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D37" w:rsidRDefault="00433391" w:rsidP="0012043F">
      <w:pPr>
        <w:spacing w:line="240" w:lineRule="auto"/>
        <w:contextualSpacing/>
        <w:jc w:val="center"/>
        <w:rPr>
          <w:b/>
        </w:rPr>
      </w:pPr>
      <w:r w:rsidRPr="00433391">
        <w:rPr>
          <w:b/>
        </w:rPr>
        <w:t xml:space="preserve">Microsoft Project Trident: A Scientific Workflow Workbench </w:t>
      </w:r>
      <w:r w:rsidR="000C1EB3">
        <w:rPr>
          <w:b/>
        </w:rPr>
        <w:t>–</w:t>
      </w:r>
      <w:r w:rsidRPr="00433391">
        <w:rPr>
          <w:b/>
        </w:rPr>
        <w:t xml:space="preserve"> </w:t>
      </w:r>
      <w:r w:rsidR="00A54510">
        <w:rPr>
          <w:b/>
        </w:rPr>
        <w:t>Version 1.0</w:t>
      </w:r>
      <w:r w:rsidR="000C1EB3">
        <w:rPr>
          <w:b/>
        </w:rPr>
        <w:t xml:space="preserve"> </w:t>
      </w:r>
      <w:r w:rsidRPr="00433391">
        <w:rPr>
          <w:b/>
        </w:rPr>
        <w:t>- READ ME</w:t>
      </w:r>
    </w:p>
    <w:p w:rsidR="003C2D37" w:rsidRDefault="00433391" w:rsidP="0012043F">
      <w:pPr>
        <w:spacing w:line="240" w:lineRule="auto"/>
        <w:contextualSpacing/>
        <w:jc w:val="center"/>
      </w:pPr>
      <w:r w:rsidRPr="00433391">
        <w:rPr>
          <w:b/>
        </w:rPr>
        <w:t>(c) 2009 Microsoft Corporation. All rights reserved.</w:t>
      </w:r>
    </w:p>
    <w:p w:rsidR="003C2D37" w:rsidRDefault="003C2D37" w:rsidP="0012043F">
      <w:pPr>
        <w:spacing w:line="240" w:lineRule="auto"/>
        <w:contextualSpacing/>
        <w:rPr>
          <w:b/>
        </w:rPr>
      </w:pPr>
    </w:p>
    <w:p w:rsidR="003C2D37" w:rsidRDefault="00433391" w:rsidP="0012043F">
      <w:pPr>
        <w:spacing w:line="240" w:lineRule="auto"/>
        <w:contextualSpacing/>
        <w:rPr>
          <w:b/>
        </w:rPr>
      </w:pPr>
      <w:r w:rsidRPr="00433391">
        <w:rPr>
          <w:b/>
        </w:rPr>
        <w:t xml:space="preserve">Terms of Use: http://www.microsoft.com/info/cpyright.mspx  </w:t>
      </w:r>
    </w:p>
    <w:p w:rsidR="003C2D37" w:rsidRDefault="003C2D37" w:rsidP="0012043F">
      <w:pPr>
        <w:spacing w:line="240" w:lineRule="auto"/>
        <w:contextualSpacing/>
      </w:pPr>
    </w:p>
    <w:p w:rsidR="003C2D37" w:rsidRDefault="008612C9" w:rsidP="0012043F">
      <w:pPr>
        <w:spacing w:line="240" w:lineRule="auto"/>
        <w:contextualSpacing/>
      </w:pPr>
      <w:r>
        <w:t>This document provides late-breaking or other information that supplements the Project Trident documentation.</w:t>
      </w:r>
    </w:p>
    <w:p w:rsidR="003C2D37" w:rsidRDefault="003C2D37" w:rsidP="0012043F">
      <w:pPr>
        <w:spacing w:line="240" w:lineRule="auto"/>
        <w:ind w:firstLine="720"/>
        <w:contextualSpacing/>
      </w:pPr>
    </w:p>
    <w:p w:rsidR="003C2D37" w:rsidRDefault="00433391" w:rsidP="0012043F">
      <w:pPr>
        <w:pStyle w:val="Heading1"/>
        <w:ind w:left="0"/>
      </w:pPr>
      <w:r w:rsidRPr="00983EFA">
        <w:t>OVERVIEW</w:t>
      </w:r>
    </w:p>
    <w:p w:rsidR="003C2D37" w:rsidRDefault="003C2D37" w:rsidP="0012043F">
      <w:pPr>
        <w:spacing w:line="240" w:lineRule="auto"/>
        <w:contextualSpacing/>
      </w:pPr>
    </w:p>
    <w:p w:rsidR="003C2D37" w:rsidRDefault="008612C9" w:rsidP="0012043F">
      <w:pPr>
        <w:spacing w:line="240" w:lineRule="auto"/>
        <w:contextualSpacing/>
      </w:pPr>
      <w:r>
        <w:t xml:space="preserve">Microsoft Project Trident simplifies the process of creating, running, and sharing scientific data analysis workflows. </w:t>
      </w:r>
    </w:p>
    <w:p w:rsidR="003C2D37" w:rsidRDefault="008612C9" w:rsidP="0012043F">
      <w:pPr>
        <w:spacing w:line="240" w:lineRule="auto"/>
        <w:contextualSpacing/>
      </w:pPr>
      <w:r>
        <w:t>Trident consists of the following components:</w:t>
      </w:r>
    </w:p>
    <w:p w:rsidR="003C2D37" w:rsidRDefault="00433391" w:rsidP="0012043F">
      <w:pPr>
        <w:pStyle w:val="ListParagraph"/>
        <w:numPr>
          <w:ilvl w:val="0"/>
          <w:numId w:val="1"/>
        </w:numPr>
        <w:spacing w:line="240" w:lineRule="auto"/>
        <w:ind w:left="720" w:hanging="720"/>
      </w:pPr>
      <w:r w:rsidRPr="00433391">
        <w:rPr>
          <w:b/>
        </w:rPr>
        <w:t>Trident Workbench</w:t>
      </w:r>
      <w:r w:rsidR="008612C9">
        <w:t xml:space="preserve">: </w:t>
      </w:r>
      <w:r w:rsidR="0047085E">
        <w:t>A se</w:t>
      </w:r>
      <w:r w:rsidR="008612C9">
        <w:t>t of applications that scientists can use to create, run, and manage Trident workflows.</w:t>
      </w:r>
    </w:p>
    <w:p w:rsidR="003C2D37" w:rsidRDefault="00433391" w:rsidP="0012043F">
      <w:pPr>
        <w:pStyle w:val="ListParagraph"/>
        <w:numPr>
          <w:ilvl w:val="0"/>
          <w:numId w:val="1"/>
        </w:numPr>
        <w:spacing w:line="240" w:lineRule="auto"/>
        <w:ind w:left="720" w:hanging="720"/>
      </w:pPr>
      <w:r w:rsidRPr="00433391">
        <w:rPr>
          <w:b/>
        </w:rPr>
        <w:t>Trident Runtime:</w:t>
      </w:r>
      <w:r w:rsidR="008612C9">
        <w:t xml:space="preserve"> a set of applications and Windows services that handle workflow execution.</w:t>
      </w:r>
    </w:p>
    <w:p w:rsidR="003C2D37" w:rsidRDefault="00433391" w:rsidP="0012043F">
      <w:pPr>
        <w:pStyle w:val="ListParagraph"/>
        <w:numPr>
          <w:ilvl w:val="0"/>
          <w:numId w:val="1"/>
        </w:numPr>
        <w:spacing w:line="240" w:lineRule="auto"/>
        <w:ind w:left="720" w:hanging="720"/>
      </w:pPr>
      <w:r w:rsidRPr="00433391">
        <w:rPr>
          <w:b/>
        </w:rPr>
        <w:t>Trident Document Add-In:</w:t>
      </w:r>
      <w:r w:rsidR="008612C9">
        <w:t xml:space="preserve"> a Microsoft Word add-in that allows scientists to embed Trident jobs in a Word document.</w:t>
      </w:r>
    </w:p>
    <w:p w:rsidR="003C2D37" w:rsidRDefault="003C2D37" w:rsidP="0012043F">
      <w:pPr>
        <w:spacing w:line="240" w:lineRule="auto"/>
        <w:contextualSpacing/>
      </w:pPr>
    </w:p>
    <w:p w:rsidR="003C2D37" w:rsidRPr="00983EFA" w:rsidRDefault="00433391" w:rsidP="0012043F">
      <w:pPr>
        <w:pStyle w:val="Heading1"/>
        <w:ind w:left="0"/>
      </w:pPr>
      <w:r w:rsidRPr="00983EFA">
        <w:t>WHAT'S</w:t>
      </w:r>
      <w:r w:rsidRPr="00433391">
        <w:rPr>
          <w:b/>
        </w:rPr>
        <w:t xml:space="preserve"> </w:t>
      </w:r>
      <w:r w:rsidRPr="00983EFA">
        <w:t>NEW IN THIS RELEASE</w:t>
      </w:r>
    </w:p>
    <w:p w:rsidR="003C2D37" w:rsidRDefault="003C2D37" w:rsidP="0012043F">
      <w:pPr>
        <w:spacing w:line="240" w:lineRule="auto"/>
        <w:contextualSpacing/>
      </w:pPr>
    </w:p>
    <w:p w:rsidR="003C2D37" w:rsidRDefault="008612C9" w:rsidP="0012043F">
      <w:pPr>
        <w:spacing w:line="240" w:lineRule="auto"/>
        <w:contextualSpacing/>
      </w:pPr>
      <w:r>
        <w:t xml:space="preserve">This is the first full </w:t>
      </w:r>
      <w:r w:rsidR="00A54510">
        <w:t>Version 1.0</w:t>
      </w:r>
      <w:r>
        <w:t xml:space="preserve"> release of Project Trident.</w:t>
      </w:r>
    </w:p>
    <w:p w:rsidR="003C2D37" w:rsidRDefault="003C2D37" w:rsidP="0012043F">
      <w:pPr>
        <w:spacing w:line="240" w:lineRule="auto"/>
        <w:contextualSpacing/>
      </w:pPr>
    </w:p>
    <w:p w:rsidR="003C2D37" w:rsidRDefault="00433391" w:rsidP="00871063">
      <w:pPr>
        <w:pStyle w:val="Heading1"/>
        <w:ind w:left="0"/>
      </w:pPr>
      <w:r w:rsidRPr="00433391">
        <w:t>SYSTEM REQUIREMENTS</w:t>
      </w:r>
    </w:p>
    <w:p w:rsidR="003C2D37" w:rsidRDefault="003C2D37" w:rsidP="0012043F">
      <w:pPr>
        <w:spacing w:line="240" w:lineRule="auto"/>
        <w:contextualSpacing/>
      </w:pPr>
    </w:p>
    <w:p w:rsidR="003C2D37" w:rsidRDefault="00871063" w:rsidP="00871063">
      <w:pPr>
        <w:pStyle w:val="Heading3"/>
        <w:spacing w:before="120"/>
      </w:pPr>
      <w:r>
        <w:t>TRIDENT HARDWARE REQUIREMENTS</w:t>
      </w:r>
      <w:r>
        <w:br/>
      </w:r>
    </w:p>
    <w:p w:rsidR="004C57A1" w:rsidRDefault="004C57A1" w:rsidP="0012043F">
      <w:pPr>
        <w:spacing w:after="0" w:line="240" w:lineRule="auto"/>
        <w:contextualSpacing/>
        <w:rPr>
          <w:b/>
        </w:rPr>
      </w:pPr>
      <w:r>
        <w:rPr>
          <w:b/>
        </w:rPr>
        <w:t>Depending on how you will run workflows:</w:t>
      </w:r>
    </w:p>
    <w:p w:rsidR="00144DBC" w:rsidRDefault="0047085E" w:rsidP="0012043F">
      <w:pPr>
        <w:pStyle w:val="ListParagraph"/>
        <w:numPr>
          <w:ilvl w:val="0"/>
          <w:numId w:val="3"/>
        </w:numPr>
        <w:spacing w:line="240" w:lineRule="auto"/>
        <w:ind w:left="450" w:hanging="450"/>
      </w:pPr>
      <w:r>
        <w:t>Stand-alone--Trident Workbench and all workflows run on a single Windows workstation.</w:t>
      </w:r>
    </w:p>
    <w:p w:rsidR="003C2D37" w:rsidRDefault="0047085E" w:rsidP="0012043F">
      <w:pPr>
        <w:spacing w:after="0" w:line="240" w:lineRule="auto"/>
        <w:ind w:left="450"/>
        <w:contextualSpacing/>
      </w:pPr>
      <w:r>
        <w:t>Require</w:t>
      </w:r>
      <w:r w:rsidR="004C57A1">
        <w:t>s</w:t>
      </w:r>
      <w:r>
        <w:t>:</w:t>
      </w:r>
      <w:r w:rsidR="004C57A1">
        <w:t xml:space="preserve"> a single workstation that can run Windows Vista®, Windows 7, or Windows Server® 2008.</w:t>
      </w:r>
    </w:p>
    <w:p w:rsidR="003C2D37" w:rsidRDefault="003C2D37" w:rsidP="0012043F">
      <w:pPr>
        <w:pStyle w:val="ListParagraph"/>
        <w:spacing w:line="240" w:lineRule="auto"/>
        <w:ind w:left="450" w:hanging="450"/>
      </w:pPr>
    </w:p>
    <w:p w:rsidR="003C2D37" w:rsidRDefault="002777DD" w:rsidP="0012043F">
      <w:pPr>
        <w:pStyle w:val="ListParagraph"/>
        <w:numPr>
          <w:ilvl w:val="0"/>
          <w:numId w:val="3"/>
        </w:numPr>
        <w:spacing w:line="240" w:lineRule="auto"/>
        <w:ind w:left="450" w:hanging="450"/>
      </w:pPr>
      <w:r>
        <w:t>Distributed--</w:t>
      </w:r>
      <w:r w:rsidDel="004C57A1">
        <w:t xml:space="preserve"> </w:t>
      </w:r>
      <w:r>
        <w:t>Trident Workbench runs on a Windows workstation, but can run workflows on a Windows® HPC Server 2008 cluster.</w:t>
      </w:r>
    </w:p>
    <w:p w:rsidR="003C2D37" w:rsidRDefault="003C2D37" w:rsidP="0012043F">
      <w:pPr>
        <w:pStyle w:val="ListParagraph"/>
        <w:spacing w:line="240" w:lineRule="auto"/>
        <w:ind w:left="450" w:hanging="450"/>
      </w:pPr>
    </w:p>
    <w:p w:rsidR="003C2D37" w:rsidRDefault="0047085E" w:rsidP="0012043F">
      <w:pPr>
        <w:pStyle w:val="ListParagraph"/>
        <w:spacing w:line="240" w:lineRule="auto"/>
        <w:ind w:left="450"/>
      </w:pPr>
      <w:r>
        <w:t>Requires:</w:t>
      </w:r>
      <w:r w:rsidR="007E43E7">
        <w:t xml:space="preserve"> a) A Windows workstation to run Trident Workbench, and b) access to a Windows HPC cluster to run workflows on the cluster.</w:t>
      </w:r>
    </w:p>
    <w:p w:rsidR="00871063" w:rsidRPr="00871063" w:rsidRDefault="0036589D" w:rsidP="00871063">
      <w:pPr>
        <w:spacing w:line="240" w:lineRule="auto"/>
        <w:ind w:left="450"/>
        <w:contextualSpacing/>
      </w:pPr>
      <w:r w:rsidRPr="0036589D">
        <w:t>The Project Trident Document Add-in can be installed on any workstation running Windows Vista</w:t>
      </w:r>
      <w:r>
        <w:t>, Windows 7,</w:t>
      </w:r>
      <w:r w:rsidRPr="0036589D">
        <w:t xml:space="preserve"> or Windows Server 2008.</w:t>
      </w:r>
    </w:p>
    <w:p w:rsidR="003C2D37" w:rsidRPr="00871063" w:rsidRDefault="00871063" w:rsidP="00871063">
      <w:pPr>
        <w:pStyle w:val="Heading3"/>
        <w:spacing w:before="120"/>
      </w:pPr>
      <w:r>
        <w:lastRenderedPageBreak/>
        <w:t>TRIDENT SOFTWARE REQUIREMENTS</w:t>
      </w:r>
    </w:p>
    <w:p w:rsidR="00983EFA" w:rsidRPr="00871063" w:rsidRDefault="00983EFA" w:rsidP="00871063">
      <w:pPr>
        <w:spacing w:after="0" w:line="240" w:lineRule="auto"/>
        <w:contextualSpacing/>
        <w:rPr>
          <w:b/>
        </w:rPr>
      </w:pPr>
    </w:p>
    <w:p w:rsidR="0003391B" w:rsidRDefault="008612C9" w:rsidP="0012043F">
      <w:pPr>
        <w:spacing w:line="240" w:lineRule="auto"/>
      </w:pPr>
      <w:r>
        <w:t>Microsoft Project Trident</w:t>
      </w:r>
    </w:p>
    <w:p w:rsidR="0003391B" w:rsidRDefault="008612C9" w:rsidP="0012043F">
      <w:pPr>
        <w:spacing w:line="240" w:lineRule="auto"/>
      </w:pPr>
      <w:r>
        <w:t>Project Trident Document Add-in package for Microsoft Word, if you want to embed Trident workflows in Word documents.</w:t>
      </w:r>
    </w:p>
    <w:p w:rsidR="0003391B" w:rsidRDefault="008612C9" w:rsidP="0012043F">
      <w:pPr>
        <w:spacing w:line="240" w:lineRule="auto"/>
      </w:pPr>
      <w:r>
        <w:t>Windows Vista</w:t>
      </w:r>
      <w:r w:rsidR="00371907">
        <w:t>, Windows 7,</w:t>
      </w:r>
      <w:r>
        <w:t xml:space="preserve"> or Windows Server 2008 (or a later version)</w:t>
      </w:r>
    </w:p>
    <w:p w:rsidR="0003391B" w:rsidRDefault="008612C9" w:rsidP="0012043F">
      <w:pPr>
        <w:spacing w:line="240" w:lineRule="auto"/>
      </w:pPr>
      <w:r>
        <w:t>Microsoft®.NET Framework version 3.5, SP1</w:t>
      </w:r>
    </w:p>
    <w:p w:rsidR="0003391B" w:rsidRDefault="006D4758" w:rsidP="0012043F">
      <w:pPr>
        <w:spacing w:line="240" w:lineRule="auto"/>
      </w:pPr>
      <w:r>
        <w:t>Microsoft Silverlight, if you want to support Silverlight workflow applications.</w:t>
      </w:r>
    </w:p>
    <w:p w:rsidR="0003391B" w:rsidRDefault="006D4758" w:rsidP="0012043F">
      <w:pPr>
        <w:spacing w:line="240" w:lineRule="auto"/>
      </w:pPr>
      <w:r>
        <w:t xml:space="preserve">SQL Server® 2008, SQL Server® 2005, or SQL Server Express. </w:t>
      </w:r>
      <w:r w:rsidRPr="006D4758">
        <w:t>SQL Server Express is adequate for learning how to use Trident Workbench, but a full version of SQL Server is recommended for production use</w:t>
      </w:r>
    </w:p>
    <w:p w:rsidR="0003391B" w:rsidRDefault="006D4758" w:rsidP="0012043F">
      <w:pPr>
        <w:spacing w:line="240" w:lineRule="auto"/>
      </w:pPr>
      <w:r>
        <w:t>Visual Studio® 2008, if you want to implement custom Trident components. Visual Studio 2008 includes SQL Server Express.</w:t>
      </w:r>
    </w:p>
    <w:p w:rsidR="00F021E5" w:rsidRDefault="00F021E5" w:rsidP="0012043F">
      <w:pPr>
        <w:pStyle w:val="Heading1"/>
        <w:ind w:left="0"/>
      </w:pPr>
    </w:p>
    <w:p w:rsidR="00983EFA" w:rsidRDefault="00983EFA" w:rsidP="0012043F">
      <w:pPr>
        <w:pStyle w:val="Heading1"/>
        <w:ind w:left="0"/>
        <w:rPr>
          <w:b/>
        </w:rPr>
      </w:pPr>
      <w:r>
        <w:t xml:space="preserve">BREAKING CHANGES ON </w:t>
      </w:r>
      <w:r w:rsidR="00A54510">
        <w:t>VERSION 1.0</w:t>
      </w:r>
      <w:r w:rsidR="007E6BE5">
        <w:t xml:space="preserve"> </w:t>
      </w:r>
    </w:p>
    <w:p w:rsidR="00983EFA" w:rsidRDefault="00983EFA" w:rsidP="0012043F">
      <w:pPr>
        <w:spacing w:line="240" w:lineRule="auto"/>
      </w:pPr>
    </w:p>
    <w:p w:rsidR="0012043F" w:rsidRDefault="00A54510" w:rsidP="0012043F">
      <w:pPr>
        <w:spacing w:line="240" w:lineRule="auto"/>
      </w:pPr>
      <w:r>
        <w:t>Version 1.0</w:t>
      </w:r>
      <w:r w:rsidR="007E6BE5">
        <w:t xml:space="preserve"> </w:t>
      </w:r>
      <w:r w:rsidR="006B29B3">
        <w:t xml:space="preserve">build will not automatically migrate data from the CTP version. If you wanted to keep any </w:t>
      </w:r>
      <w:r w:rsidR="00DF6AAF">
        <w:t xml:space="preserve">existing workflows </w:t>
      </w:r>
      <w:r w:rsidR="0012043F">
        <w:t xml:space="preserve">from CTP </w:t>
      </w:r>
      <w:r w:rsidR="006B29B3">
        <w:t>build, you need to backup all those workflows before you uninstall Trident CTP version.</w:t>
      </w:r>
      <w:r w:rsidR="0012043F">
        <w:t xml:space="preserve"> Follow the steps given below.</w:t>
      </w:r>
    </w:p>
    <w:p w:rsidR="00F82E2B" w:rsidRDefault="00F82E2B" w:rsidP="00F82E2B">
      <w:pPr>
        <w:pStyle w:val="Heading3"/>
      </w:pPr>
      <w:r>
        <w:t>BACKUP WORKFLOWS</w:t>
      </w:r>
      <w:r w:rsidR="00871063">
        <w:t xml:space="preserve"> TO AVOID DATA LOSE</w:t>
      </w:r>
    </w:p>
    <w:p w:rsidR="006B29B3" w:rsidRDefault="007E6BE5" w:rsidP="00F82E2B">
      <w:pPr>
        <w:pStyle w:val="Heading3"/>
        <w:rPr>
          <w:rFonts w:asciiTheme="minorHAnsi" w:eastAsiaTheme="minorHAnsi" w:hAnsiTheme="minorHAnsi" w:cstheme="minorBidi"/>
          <w:b w:val="0"/>
          <w:bCs w:val="0"/>
          <w:color w:val="auto"/>
        </w:rPr>
      </w:pPr>
      <w:r w:rsidRPr="007E6BE5">
        <w:rPr>
          <w:rFonts w:asciiTheme="minorHAnsi" w:eastAsiaTheme="minorHAnsi" w:hAnsiTheme="minorHAnsi" w:cstheme="minorBidi"/>
          <w:b w:val="0"/>
          <w:bCs w:val="0"/>
          <w:color w:val="auto"/>
        </w:rPr>
        <w:t xml:space="preserve">Before un-installing CTP version of Trident, save your workflows to file system for re-importing to </w:t>
      </w:r>
      <w:r w:rsidR="00A54510">
        <w:rPr>
          <w:rFonts w:asciiTheme="minorHAnsi" w:eastAsiaTheme="minorHAnsi" w:hAnsiTheme="minorHAnsi" w:cstheme="minorBidi"/>
          <w:b w:val="0"/>
          <w:bCs w:val="0"/>
          <w:color w:val="auto"/>
        </w:rPr>
        <w:t>Version 1.0</w:t>
      </w:r>
      <w:r w:rsidRPr="007E6BE5">
        <w:rPr>
          <w:rFonts w:asciiTheme="minorHAnsi" w:eastAsiaTheme="minorHAnsi" w:hAnsiTheme="minorHAnsi" w:cstheme="minorBidi"/>
          <w:b w:val="0"/>
          <w:bCs w:val="0"/>
          <w:color w:val="auto"/>
        </w:rPr>
        <w:t xml:space="preserve"> (Note: Don’t save workflows as workflow package, it cannot be imported to </w:t>
      </w:r>
      <w:r w:rsidR="00A54510">
        <w:rPr>
          <w:rFonts w:asciiTheme="minorHAnsi" w:eastAsiaTheme="minorHAnsi" w:hAnsiTheme="minorHAnsi" w:cstheme="minorBidi"/>
          <w:b w:val="0"/>
          <w:bCs w:val="0"/>
          <w:color w:val="auto"/>
        </w:rPr>
        <w:t>Version 1.0</w:t>
      </w:r>
      <w:r w:rsidRPr="007E6BE5">
        <w:rPr>
          <w:rFonts w:asciiTheme="minorHAnsi" w:eastAsiaTheme="minorHAnsi" w:hAnsiTheme="minorHAnsi" w:cstheme="minorBidi"/>
          <w:b w:val="0"/>
          <w:bCs w:val="0"/>
          <w:color w:val="auto"/>
        </w:rPr>
        <w:t> build)</w:t>
      </w:r>
    </w:p>
    <w:p w:rsidR="00F021E5" w:rsidRPr="00F021E5" w:rsidRDefault="00F021E5" w:rsidP="00F021E5">
      <w:pPr>
        <w:spacing w:after="0"/>
      </w:pPr>
    </w:p>
    <w:p w:rsidR="006B29B3" w:rsidRDefault="00F82E2B" w:rsidP="002C550B">
      <w:pPr>
        <w:spacing w:after="120" w:line="240" w:lineRule="auto"/>
      </w:pPr>
      <w:r>
        <w:t xml:space="preserve">1. </w:t>
      </w:r>
      <w:r w:rsidR="006B29B3">
        <w:t>Open workflow composer.</w:t>
      </w:r>
    </w:p>
    <w:p w:rsidR="006B29B3" w:rsidRDefault="002C550B" w:rsidP="002C550B">
      <w:pPr>
        <w:spacing w:after="120" w:line="240" w:lineRule="auto"/>
      </w:pPr>
      <w:r>
        <w:t xml:space="preserve">2. </w:t>
      </w:r>
      <w:r w:rsidR="006B29B3">
        <w:t>Open the workflow needs to be saved by double clicking on it from left pane.</w:t>
      </w:r>
    </w:p>
    <w:p w:rsidR="007E6BE5" w:rsidRDefault="002C550B" w:rsidP="007E6BE5">
      <w:pPr>
        <w:pStyle w:val="NormalWeb"/>
        <w:spacing w:before="0" w:beforeAutospacing="0" w:after="120" w:afterAutospacing="0"/>
        <w:rPr>
          <w:rFonts w:ascii="Calibri" w:hAnsi="Calibri" w:cs="Calibri"/>
          <w:color w:val="000000"/>
          <w:sz w:val="22"/>
          <w:szCs w:val="22"/>
        </w:rPr>
      </w:pPr>
      <w:r>
        <w:t xml:space="preserve">3. </w:t>
      </w:r>
      <w:r w:rsidR="007E6BE5">
        <w:rPr>
          <w:rFonts w:ascii="Calibri" w:hAnsi="Calibri" w:cs="Calibri"/>
          <w:color w:val="000000"/>
          <w:sz w:val="22"/>
          <w:szCs w:val="22"/>
        </w:rPr>
        <w:t>Using ‘Save As’ button on ‘Trident  Workflow Composer’ toolbar, click on the arrow at the right corner  to get drop down options menu</w:t>
      </w:r>
    </w:p>
    <w:p w:rsidR="00983EFA" w:rsidRDefault="002C550B" w:rsidP="002C550B">
      <w:pPr>
        <w:tabs>
          <w:tab w:val="left" w:pos="720"/>
        </w:tabs>
        <w:spacing w:after="120" w:line="240" w:lineRule="auto"/>
      </w:pPr>
      <w:r>
        <w:tab/>
      </w:r>
      <w:r w:rsidR="009F0B61">
        <w:t xml:space="preserve">a. </w:t>
      </w:r>
      <w:r w:rsidR="006B29B3">
        <w:t xml:space="preserve">Select the file system option from dropdown menu </w:t>
      </w:r>
    </w:p>
    <w:p w:rsidR="00983EFA" w:rsidRDefault="002C550B" w:rsidP="002C550B">
      <w:pPr>
        <w:tabs>
          <w:tab w:val="left" w:pos="720"/>
        </w:tabs>
        <w:spacing w:after="120" w:line="240" w:lineRule="auto"/>
        <w:ind w:left="720"/>
      </w:pPr>
      <w:r>
        <w:t xml:space="preserve">b. </w:t>
      </w:r>
      <w:r w:rsidR="006B29B3">
        <w:t xml:space="preserve">Select the folder and filename to save the workflow ( </w:t>
      </w:r>
      <w:r w:rsidR="00983EFA">
        <w:t>for example</w:t>
      </w:r>
      <w:r w:rsidR="00F021E5">
        <w:t xml:space="preserve">. </w:t>
      </w:r>
      <w:r>
        <w:t xml:space="preserve">    </w:t>
      </w:r>
      <w:r w:rsidR="006B29B3">
        <w:t xml:space="preserve">c:\Myworkflow1\MyWorkflow1) </w:t>
      </w:r>
    </w:p>
    <w:p w:rsidR="006B29B3" w:rsidRDefault="002C550B" w:rsidP="002C550B">
      <w:pPr>
        <w:spacing w:after="120" w:line="240" w:lineRule="auto"/>
      </w:pPr>
      <w:r>
        <w:t xml:space="preserve">4. </w:t>
      </w:r>
      <w:r w:rsidR="006B29B3">
        <w:t xml:space="preserve">Click on Save. </w:t>
      </w:r>
    </w:p>
    <w:p w:rsidR="002C550B" w:rsidRDefault="002C550B" w:rsidP="002C550B">
      <w:pPr>
        <w:spacing w:after="120" w:line="240" w:lineRule="auto"/>
      </w:pPr>
      <w:r>
        <w:t xml:space="preserve">5. </w:t>
      </w:r>
      <w:r w:rsidR="001C1FEA">
        <w:t>You need</w:t>
      </w:r>
      <w:r w:rsidR="00DF6AAF">
        <w:t xml:space="preserve"> to recompile your </w:t>
      </w:r>
      <w:r w:rsidR="00983EFA">
        <w:t xml:space="preserve">existing </w:t>
      </w:r>
      <w:r w:rsidR="00DF6AAF">
        <w:t>Trident activity assemblies</w:t>
      </w:r>
      <w:r w:rsidR="00983EFA">
        <w:t xml:space="preserve"> and copy the dlls back to workflow folder </w:t>
      </w:r>
      <w:r w:rsidR="00DF6AAF">
        <w:t xml:space="preserve">before importing the workflow to </w:t>
      </w:r>
      <w:r w:rsidR="00A54510">
        <w:t>Version 1.0</w:t>
      </w:r>
      <w:r w:rsidR="00DF6AAF">
        <w:t xml:space="preserve">. </w:t>
      </w:r>
    </w:p>
    <w:p w:rsidR="00F021E5" w:rsidRPr="00F82E2B" w:rsidRDefault="001C1FEA" w:rsidP="00F82E2B">
      <w:pPr>
        <w:spacing w:after="120" w:line="240" w:lineRule="auto"/>
      </w:pPr>
      <w:r>
        <w:t>Refer section</w:t>
      </w:r>
      <w:r w:rsidR="00DF6AAF">
        <w:t xml:space="preserve"> ‘Import saved workflows from CTP to </w:t>
      </w:r>
      <w:r w:rsidR="00A54510">
        <w:t>Version 1.0</w:t>
      </w:r>
      <w:r>
        <w:t>’ in this document for</w:t>
      </w:r>
      <w:r w:rsidR="00DF6AAF">
        <w:t xml:space="preserve"> details.</w:t>
      </w:r>
    </w:p>
    <w:p w:rsidR="006B29B3" w:rsidRDefault="001D02EA" w:rsidP="00F021E5">
      <w:pPr>
        <w:pStyle w:val="Heading3"/>
      </w:pPr>
      <w:r>
        <w:lastRenderedPageBreak/>
        <w:t>WORKFLOW PACKAGE</w:t>
      </w:r>
    </w:p>
    <w:p w:rsidR="007E6BE5" w:rsidRPr="007E6BE5" w:rsidRDefault="00F021E5" w:rsidP="007E6BE5">
      <w:pPr>
        <w:spacing w:after="0"/>
        <w:rPr>
          <w:rFonts w:ascii="MS Shell Dlg 2" w:eastAsia="Times New Roman" w:hAnsi="MS Shell Dlg 2" w:cs="MS Shell Dlg 2"/>
          <w:color w:val="000000"/>
          <w:sz w:val="18"/>
          <w:szCs w:val="18"/>
        </w:rPr>
      </w:pPr>
      <w:r>
        <w:br/>
      </w:r>
      <w:r w:rsidR="007E6BE5">
        <w:rPr>
          <w:rFonts w:ascii="Calibri" w:hAnsi="Calibri" w:cs="Calibri"/>
          <w:color w:val="000000"/>
        </w:rPr>
        <w:t xml:space="preserve">Workflow packages created with CTP version will not get imported to </w:t>
      </w:r>
      <w:r w:rsidR="00A54510">
        <w:rPr>
          <w:rFonts w:ascii="Calibri" w:hAnsi="Calibri" w:cs="Calibri"/>
          <w:color w:val="000000"/>
        </w:rPr>
        <w:t>Version 1.0</w:t>
      </w:r>
      <w:r w:rsidR="007E6BE5">
        <w:rPr>
          <w:rFonts w:ascii="Calibri" w:hAnsi="Calibri" w:cs="Calibri"/>
          <w:color w:val="000000"/>
        </w:rPr>
        <w:t>.  Please save workflows to file system and import them using ‘Import Workflow (Xoml)’ feature</w:t>
      </w:r>
      <w:r w:rsidR="007E6BE5" w:rsidRPr="007E6BE5">
        <w:rPr>
          <w:rFonts w:ascii="Calibri" w:eastAsia="Times New Roman" w:hAnsi="Calibri" w:cs="Calibri"/>
          <w:color w:val="000000"/>
        </w:rPr>
        <w:t>.</w:t>
      </w:r>
      <w:r w:rsidR="007E6BE5" w:rsidRPr="007E6BE5">
        <w:rPr>
          <w:rFonts w:ascii="MS Shell Dlg 2" w:eastAsia="Times New Roman" w:hAnsi="MS Shell Dlg 2" w:cs="MS Shell Dlg 2"/>
          <w:color w:val="000000"/>
          <w:sz w:val="18"/>
          <w:szCs w:val="18"/>
        </w:rPr>
        <w:t xml:space="preserve"> </w:t>
      </w:r>
    </w:p>
    <w:p w:rsidR="006B29B3" w:rsidRPr="0012043F" w:rsidRDefault="006B29B3" w:rsidP="0012043F">
      <w:pPr>
        <w:spacing w:line="240" w:lineRule="auto"/>
      </w:pPr>
    </w:p>
    <w:p w:rsidR="006B29B3" w:rsidRPr="0012043F" w:rsidRDefault="001D02EA" w:rsidP="00F021E5">
      <w:pPr>
        <w:pStyle w:val="Heading3"/>
        <w:rPr>
          <w:rFonts w:eastAsiaTheme="minorHAnsi"/>
        </w:rPr>
      </w:pPr>
      <w:bookmarkStart w:id="0" w:name="_Namespace_changes"/>
      <w:bookmarkEnd w:id="0"/>
      <w:r>
        <w:rPr>
          <w:rFonts w:eastAsiaTheme="minorHAnsi"/>
        </w:rPr>
        <w:t>NAMESPACE CHANGES</w:t>
      </w:r>
      <w:r w:rsidR="00F021E5">
        <w:rPr>
          <w:rFonts w:eastAsiaTheme="minorHAnsi"/>
        </w:rPr>
        <w:br/>
      </w:r>
    </w:p>
    <w:p w:rsidR="006B29B3" w:rsidRPr="002C550B" w:rsidRDefault="006B29B3" w:rsidP="0012043F">
      <w:pPr>
        <w:pStyle w:val="ListParagraph"/>
        <w:ind w:left="0"/>
        <w:rPr>
          <w:b/>
        </w:rPr>
      </w:pPr>
      <w:r w:rsidRPr="002C550B">
        <w:rPr>
          <w:b/>
        </w:rPr>
        <w:t xml:space="preserve">Trident Activities created with CTP </w:t>
      </w:r>
      <w:r w:rsidR="001C1FEA" w:rsidRPr="002C550B">
        <w:rPr>
          <w:b/>
        </w:rPr>
        <w:t xml:space="preserve">version </w:t>
      </w:r>
      <w:r w:rsidRPr="002C550B">
        <w:rPr>
          <w:b/>
        </w:rPr>
        <w:t>needs to be re-compiled by refreshing the Trident binary references from installation folder</w:t>
      </w:r>
      <w:r w:rsidR="00466622" w:rsidRPr="002C550B">
        <w:rPr>
          <w:b/>
        </w:rPr>
        <w:t xml:space="preserve"> after installing </w:t>
      </w:r>
      <w:r w:rsidR="00A54510">
        <w:rPr>
          <w:b/>
        </w:rPr>
        <w:t>Version 1.0</w:t>
      </w:r>
      <w:r w:rsidRPr="002C550B">
        <w:rPr>
          <w:b/>
        </w:rPr>
        <w:t>.</w:t>
      </w:r>
    </w:p>
    <w:p w:rsidR="006B29B3" w:rsidRDefault="002C550B" w:rsidP="002C550B">
      <w:pPr>
        <w:spacing w:after="120" w:line="240" w:lineRule="auto"/>
        <w:ind w:left="360"/>
      </w:pPr>
      <w:r>
        <w:t xml:space="preserve">1. </w:t>
      </w:r>
      <w:r w:rsidR="006B29B3">
        <w:t xml:space="preserve">Remove TridentWorkflowCommon.dll reference from activity project using Visual Studio  </w:t>
      </w:r>
    </w:p>
    <w:p w:rsidR="006B29B3" w:rsidRDefault="002C550B" w:rsidP="002C550B">
      <w:pPr>
        <w:spacing w:after="120" w:line="240" w:lineRule="auto"/>
        <w:ind w:left="720"/>
      </w:pPr>
      <w:r>
        <w:t xml:space="preserve">a. </w:t>
      </w:r>
      <w:r w:rsidR="006B29B3">
        <w:t xml:space="preserve">Open Activity project on Visual studio </w:t>
      </w:r>
    </w:p>
    <w:p w:rsidR="006B29B3" w:rsidRDefault="002C550B" w:rsidP="002C550B">
      <w:pPr>
        <w:spacing w:after="120" w:line="240" w:lineRule="auto"/>
        <w:ind w:left="720"/>
      </w:pPr>
      <w:r>
        <w:t xml:space="preserve">b. </w:t>
      </w:r>
      <w:r w:rsidR="006B29B3">
        <w:t>From solution explorer</w:t>
      </w:r>
      <w:r w:rsidR="00A93939">
        <w:t>,</w:t>
      </w:r>
      <w:r w:rsidR="006B29B3">
        <w:t xml:space="preserve"> expand the references </w:t>
      </w:r>
    </w:p>
    <w:p w:rsidR="006B29B3" w:rsidRDefault="002C550B" w:rsidP="002C550B">
      <w:pPr>
        <w:spacing w:after="120" w:line="240" w:lineRule="auto"/>
        <w:ind w:left="720"/>
      </w:pPr>
      <w:r>
        <w:t xml:space="preserve">c. </w:t>
      </w:r>
      <w:r w:rsidR="006B29B3">
        <w:t>Delete TridentWorkflowCommon</w:t>
      </w:r>
    </w:p>
    <w:p w:rsidR="006B29B3" w:rsidRPr="003F3FD5" w:rsidRDefault="002C550B" w:rsidP="002C550B">
      <w:pPr>
        <w:pStyle w:val="ListParagraph"/>
        <w:numPr>
          <w:ilvl w:val="0"/>
          <w:numId w:val="15"/>
        </w:numPr>
        <w:spacing w:after="120" w:line="240" w:lineRule="auto"/>
        <w:rPr>
          <w:i/>
        </w:rPr>
      </w:pPr>
      <w:r>
        <w:t>Add </w:t>
      </w:r>
      <w:r w:rsidR="006B29B3">
        <w:t xml:space="preserve">reference to </w:t>
      </w:r>
      <w:r w:rsidR="006B29B3" w:rsidRPr="003F3FD5">
        <w:rPr>
          <w:i/>
        </w:rPr>
        <w:t>ScientificWorkflow.TridentWorkflowCommon.dll</w:t>
      </w:r>
    </w:p>
    <w:p w:rsidR="006B29B3" w:rsidRDefault="002C550B" w:rsidP="002C550B">
      <w:pPr>
        <w:spacing w:after="120" w:line="240" w:lineRule="auto"/>
        <w:ind w:left="720"/>
      </w:pPr>
      <w:r>
        <w:t xml:space="preserve">a. </w:t>
      </w:r>
      <w:r w:rsidR="006B29B3">
        <w:t>From solution explorer</w:t>
      </w:r>
      <w:r w:rsidR="00A93939">
        <w:t xml:space="preserve"> for the activity </w:t>
      </w:r>
      <w:r w:rsidR="009F0B61">
        <w:t>project,</w:t>
      </w:r>
      <w:r w:rsidR="00A93939">
        <w:t xml:space="preserve"> </w:t>
      </w:r>
      <w:r w:rsidR="006B29B3">
        <w:t xml:space="preserve">right click on references </w:t>
      </w:r>
    </w:p>
    <w:p w:rsidR="006B29B3" w:rsidRDefault="002C550B" w:rsidP="002C550B">
      <w:pPr>
        <w:spacing w:after="120" w:line="240" w:lineRule="auto"/>
        <w:ind w:left="720"/>
      </w:pPr>
      <w:r>
        <w:t xml:space="preserve">b. </w:t>
      </w:r>
      <w:r w:rsidR="006B29B3">
        <w:t>Select Add reference</w:t>
      </w:r>
    </w:p>
    <w:p w:rsidR="006B29B3" w:rsidRDefault="002C550B" w:rsidP="002C550B">
      <w:pPr>
        <w:spacing w:after="120" w:line="240" w:lineRule="auto"/>
        <w:ind w:left="720"/>
      </w:pPr>
      <w:r>
        <w:t xml:space="preserve">c. </w:t>
      </w:r>
      <w:r w:rsidR="006B29B3">
        <w:t>Select Browse tab</w:t>
      </w:r>
    </w:p>
    <w:p w:rsidR="006B29B3" w:rsidRDefault="002C550B" w:rsidP="002C550B">
      <w:pPr>
        <w:spacing w:after="120" w:line="240" w:lineRule="auto"/>
        <w:ind w:left="720"/>
      </w:pPr>
      <w:r>
        <w:t xml:space="preserve">d. </w:t>
      </w:r>
      <w:r w:rsidR="006B29B3">
        <w:t>Locate the Trident installed directory</w:t>
      </w:r>
      <w:r w:rsidR="00A93939">
        <w:t>,</w:t>
      </w:r>
      <w:r w:rsidR="006B29B3">
        <w:t xml:space="preserve"> default location is "C:\Program Files\Microsoft Project Trident - A Scientific Workflow Workbench\”</w:t>
      </w:r>
    </w:p>
    <w:p w:rsidR="006B29B3" w:rsidRDefault="002C550B" w:rsidP="002C550B">
      <w:pPr>
        <w:spacing w:after="120" w:line="240" w:lineRule="auto"/>
        <w:ind w:left="720"/>
      </w:pPr>
      <w:r>
        <w:t xml:space="preserve">e. </w:t>
      </w:r>
      <w:r w:rsidR="006B29B3">
        <w:t>Select ScientificWorkflow.TridentWorkflowCommon.dll</w:t>
      </w:r>
    </w:p>
    <w:p w:rsidR="00A93939" w:rsidRDefault="002C550B" w:rsidP="002C550B">
      <w:pPr>
        <w:spacing w:after="120" w:line="240" w:lineRule="auto"/>
        <w:ind w:left="360"/>
      </w:pPr>
      <w:r>
        <w:t xml:space="preserve">3. </w:t>
      </w:r>
      <w:r w:rsidR="006B29B3">
        <w:t>Update the using namespace statements in activity source code</w:t>
      </w:r>
    </w:p>
    <w:p w:rsidR="00983EFA" w:rsidRDefault="002C550B" w:rsidP="002C550B">
      <w:pPr>
        <w:spacing w:after="120" w:line="240" w:lineRule="auto"/>
        <w:ind w:left="720"/>
      </w:pPr>
      <w:r>
        <w:t xml:space="preserve">a. </w:t>
      </w:r>
      <w:r w:rsidR="006B29B3">
        <w:t xml:space="preserve"> </w:t>
      </w:r>
      <w:r w:rsidR="00A93939">
        <w:t xml:space="preserve">Replace </w:t>
      </w:r>
      <w:r w:rsidR="0003391B" w:rsidRPr="002C550B">
        <w:rPr>
          <w:rFonts w:ascii="Courier New" w:hAnsi="Courier New" w:cs="Courier New"/>
          <w:i/>
          <w:color w:val="0000FF"/>
          <w:sz w:val="20"/>
          <w:szCs w:val="20"/>
        </w:rPr>
        <w:t>using</w:t>
      </w:r>
      <w:r w:rsidR="0003391B" w:rsidRPr="002C550B">
        <w:rPr>
          <w:rFonts w:ascii="Courier New" w:hAnsi="Courier New" w:cs="Courier New"/>
          <w:i/>
          <w:sz w:val="20"/>
          <w:szCs w:val="20"/>
        </w:rPr>
        <w:t xml:space="preserve"> ScientificWorkflow;</w:t>
      </w:r>
      <w:r w:rsidR="006B29B3" w:rsidRPr="002C550B">
        <w:rPr>
          <w:rFonts w:ascii="Courier New" w:hAnsi="Courier New" w:cs="Courier New"/>
          <w:sz w:val="20"/>
          <w:szCs w:val="20"/>
        </w:rPr>
        <w:t xml:space="preserve"> with </w:t>
      </w:r>
      <w:r w:rsidR="0003391B" w:rsidRPr="002C550B">
        <w:rPr>
          <w:rFonts w:ascii="Courier New" w:hAnsi="Courier New" w:cs="Courier New"/>
          <w:i/>
          <w:color w:val="0000FF"/>
          <w:sz w:val="20"/>
          <w:szCs w:val="20"/>
        </w:rPr>
        <w:t>using</w:t>
      </w:r>
      <w:r w:rsidR="0003391B" w:rsidRPr="002C550B">
        <w:rPr>
          <w:rFonts w:ascii="Courier New" w:hAnsi="Courier New" w:cs="Courier New"/>
          <w:i/>
          <w:sz w:val="20"/>
          <w:szCs w:val="20"/>
        </w:rPr>
        <w:t xml:space="preserve"> Microsoft.Research.ScientificWorkflow;</w:t>
      </w:r>
    </w:p>
    <w:p w:rsidR="006B29B3" w:rsidRPr="006B29B3" w:rsidRDefault="0003391B" w:rsidP="002C550B">
      <w:pPr>
        <w:pStyle w:val="ListParagraph"/>
        <w:spacing w:after="120" w:line="240" w:lineRule="auto"/>
        <w:ind w:left="810"/>
        <w:contextualSpacing w:val="0"/>
      </w:pPr>
      <w:r w:rsidRPr="0003391B">
        <w:t xml:space="preserve">If you miss this step, you will get error when you </w:t>
      </w:r>
      <w:r w:rsidR="00A93939">
        <w:t xml:space="preserve">build </w:t>
      </w:r>
      <w:r w:rsidRPr="0003391B">
        <w:t>you</w:t>
      </w:r>
      <w:r w:rsidR="002C550B">
        <w:t>r activity project (</w:t>
      </w:r>
      <w:r w:rsidR="002C550B" w:rsidRPr="002C550B">
        <w:rPr>
          <w:i/>
        </w:rPr>
        <w:t xml:space="preserve">“The type or </w:t>
      </w:r>
      <w:r w:rsidRPr="002C550B">
        <w:rPr>
          <w:i/>
        </w:rPr>
        <w:t>namespace name 'ScientificWorkflow' could not be found (are you missing a using directive or an assembly reference?</w:t>
      </w:r>
      <w:r w:rsidR="002C550B" w:rsidRPr="002C550B">
        <w:rPr>
          <w:i/>
        </w:rPr>
        <w:t>”</w:t>
      </w:r>
      <w:r w:rsidRPr="0003391B">
        <w:t>)</w:t>
      </w:r>
    </w:p>
    <w:p w:rsidR="00F021E5" w:rsidRDefault="002C550B" w:rsidP="002C550B">
      <w:pPr>
        <w:spacing w:after="120" w:line="240" w:lineRule="auto"/>
        <w:ind w:left="360"/>
      </w:pPr>
      <w:r>
        <w:t xml:space="preserve"> 4. </w:t>
      </w:r>
      <w:r w:rsidR="0003391B" w:rsidRPr="0003391B">
        <w:t xml:space="preserve">Recompile the project using Visual Studio build project option from build menu </w:t>
      </w:r>
    </w:p>
    <w:p w:rsidR="002C550B" w:rsidRDefault="002C550B" w:rsidP="00F021E5">
      <w:pPr>
        <w:pStyle w:val="ListParagraph"/>
        <w:spacing w:line="240" w:lineRule="auto"/>
        <w:ind w:left="0"/>
        <w:contextualSpacing w:val="0"/>
        <w:rPr>
          <w:b/>
        </w:rPr>
      </w:pPr>
    </w:p>
    <w:p w:rsidR="006B29B3" w:rsidRPr="002C550B" w:rsidRDefault="006B29B3" w:rsidP="00F021E5">
      <w:pPr>
        <w:pStyle w:val="ListParagraph"/>
        <w:spacing w:line="240" w:lineRule="auto"/>
        <w:ind w:left="0"/>
        <w:contextualSpacing w:val="0"/>
        <w:rPr>
          <w:b/>
        </w:rPr>
      </w:pPr>
      <w:r w:rsidRPr="002C550B">
        <w:rPr>
          <w:b/>
        </w:rPr>
        <w:t>Type</w:t>
      </w:r>
      <w:r w:rsidR="00F82E2B">
        <w:rPr>
          <w:b/>
        </w:rPr>
        <w:t>I</w:t>
      </w:r>
      <w:r w:rsidRPr="002C550B">
        <w:rPr>
          <w:b/>
        </w:rPr>
        <w:t>nitializers needs to b</w:t>
      </w:r>
      <w:r w:rsidR="003F3FD5">
        <w:rPr>
          <w:b/>
        </w:rPr>
        <w:t xml:space="preserve">e recompiled with refreshing the </w:t>
      </w:r>
      <w:r w:rsidR="00A93939" w:rsidRPr="002C550B">
        <w:rPr>
          <w:b/>
        </w:rPr>
        <w:t xml:space="preserve">Trident assembly </w:t>
      </w:r>
      <w:r w:rsidRPr="002C550B">
        <w:rPr>
          <w:b/>
        </w:rPr>
        <w:t>references</w:t>
      </w:r>
    </w:p>
    <w:p w:rsidR="006B29B3" w:rsidRDefault="002C550B" w:rsidP="009F0B61">
      <w:pPr>
        <w:spacing w:after="120" w:line="240" w:lineRule="auto"/>
        <w:ind w:left="360"/>
      </w:pPr>
      <w:r>
        <w:t xml:space="preserve">1. </w:t>
      </w:r>
      <w:r w:rsidR="006B29B3">
        <w:t xml:space="preserve">Open TypeInitializer project on Visual studio </w:t>
      </w:r>
    </w:p>
    <w:p w:rsidR="006B29B3" w:rsidRDefault="002C550B" w:rsidP="009F0B61">
      <w:pPr>
        <w:spacing w:after="120" w:line="240" w:lineRule="auto"/>
        <w:ind w:left="360"/>
      </w:pPr>
      <w:r>
        <w:t xml:space="preserve">2. </w:t>
      </w:r>
      <w:r w:rsidR="006B29B3">
        <w:t xml:space="preserve">From solution explorer, expand the references </w:t>
      </w:r>
    </w:p>
    <w:p w:rsidR="006B29B3" w:rsidRDefault="002C550B" w:rsidP="009F0B61">
      <w:pPr>
        <w:spacing w:after="120" w:line="240" w:lineRule="auto"/>
        <w:ind w:left="360"/>
      </w:pPr>
      <w:r>
        <w:t xml:space="preserve">3. </w:t>
      </w:r>
      <w:r w:rsidR="006B29B3">
        <w:t>Delete reference Microsoft.Research.eResearch.ServiceRegistry</w:t>
      </w:r>
    </w:p>
    <w:p w:rsidR="006B29B3" w:rsidRDefault="002C550B" w:rsidP="009F0B61">
      <w:pPr>
        <w:spacing w:after="120" w:line="240" w:lineRule="auto"/>
        <w:ind w:left="360"/>
      </w:pPr>
      <w:r>
        <w:t xml:space="preserve">4. </w:t>
      </w:r>
      <w:r w:rsidR="006B29B3">
        <w:t>Delete</w:t>
      </w:r>
      <w:r w:rsidR="006052FC">
        <w:t xml:space="preserve"> reference</w:t>
      </w:r>
      <w:r w:rsidR="006B29B3">
        <w:t xml:space="preserve"> TridentAPI</w:t>
      </w:r>
    </w:p>
    <w:p w:rsidR="006B29B3" w:rsidRDefault="002C550B" w:rsidP="009F0B61">
      <w:pPr>
        <w:pStyle w:val="ListParagraph"/>
        <w:spacing w:after="120" w:line="240" w:lineRule="auto"/>
        <w:ind w:left="360"/>
        <w:contextualSpacing w:val="0"/>
      </w:pPr>
      <w:r>
        <w:t xml:space="preserve">5.  </w:t>
      </w:r>
      <w:r w:rsidR="006B29B3">
        <w:t>Add   reference to Microsoft.Research.DataLayer.ServiceRegistry</w:t>
      </w:r>
    </w:p>
    <w:p w:rsidR="006B29B3" w:rsidRDefault="002C550B" w:rsidP="002C550B">
      <w:pPr>
        <w:spacing w:after="120" w:line="240" w:lineRule="auto"/>
        <w:ind w:firstLine="720"/>
      </w:pPr>
      <w:r>
        <w:t xml:space="preserve">a. </w:t>
      </w:r>
      <w:r w:rsidR="006B29B3">
        <w:t xml:space="preserve">From solution explorer right click on references </w:t>
      </w:r>
    </w:p>
    <w:p w:rsidR="006B29B3" w:rsidRDefault="002C550B" w:rsidP="002C550B">
      <w:pPr>
        <w:spacing w:after="120" w:line="240" w:lineRule="auto"/>
        <w:ind w:firstLine="720"/>
      </w:pPr>
      <w:r>
        <w:lastRenderedPageBreak/>
        <w:t xml:space="preserve">b. </w:t>
      </w:r>
      <w:r w:rsidR="006B29B3">
        <w:t>Select Add reference</w:t>
      </w:r>
    </w:p>
    <w:p w:rsidR="006B29B3" w:rsidRDefault="002C550B" w:rsidP="002C550B">
      <w:pPr>
        <w:spacing w:after="120" w:line="240" w:lineRule="auto"/>
        <w:ind w:firstLine="720"/>
      </w:pPr>
      <w:r>
        <w:t xml:space="preserve">c. </w:t>
      </w:r>
      <w:r w:rsidR="006B29B3">
        <w:t>Select Browse tab</w:t>
      </w:r>
    </w:p>
    <w:p w:rsidR="006B29B3" w:rsidRDefault="002C550B" w:rsidP="002C550B">
      <w:pPr>
        <w:spacing w:after="120" w:line="240" w:lineRule="auto"/>
        <w:ind w:left="720"/>
      </w:pPr>
      <w:r>
        <w:t xml:space="preserve">d. </w:t>
      </w:r>
      <w:r w:rsidR="006B29B3">
        <w:t>Locate the Trident installed directory, default location is "C:\Program Files\Microsoft Project Trident - A Scientific Workflow Workbench\”</w:t>
      </w:r>
    </w:p>
    <w:p w:rsidR="006B29B3" w:rsidRDefault="002C550B" w:rsidP="002C550B">
      <w:pPr>
        <w:spacing w:after="120" w:line="240" w:lineRule="auto"/>
        <w:ind w:firstLine="720"/>
      </w:pPr>
      <w:r>
        <w:t xml:space="preserve">e. </w:t>
      </w:r>
      <w:r w:rsidR="006B29B3">
        <w:t>Select  Microsoft.Research.DataLayer.ServiceRegistry</w:t>
      </w:r>
      <w:r w:rsidR="00A93939">
        <w:t>.dll</w:t>
      </w:r>
    </w:p>
    <w:p w:rsidR="006B29B3" w:rsidRPr="00A93939" w:rsidRDefault="002C550B" w:rsidP="009F0B61">
      <w:pPr>
        <w:pStyle w:val="ListParagraph"/>
        <w:spacing w:after="120" w:line="240" w:lineRule="auto"/>
        <w:ind w:left="360"/>
        <w:contextualSpacing w:val="0"/>
        <w:rPr>
          <w:i/>
        </w:rPr>
      </w:pPr>
      <w:r>
        <w:t xml:space="preserve">6. </w:t>
      </w:r>
      <w:r w:rsidR="006B29B3">
        <w:t xml:space="preserve">Update </w:t>
      </w:r>
      <w:r w:rsidR="002B4576">
        <w:t xml:space="preserve">namespace </w:t>
      </w:r>
      <w:r w:rsidR="00A54510">
        <w:t>“</w:t>
      </w:r>
      <w:r w:rsidR="002B4576">
        <w:t>Microsoft.Research.eResearch</w:t>
      </w:r>
      <w:r w:rsidR="00A54510">
        <w:t>”</w:t>
      </w:r>
      <w:r w:rsidR="0003391B" w:rsidRPr="0003391B">
        <w:rPr>
          <w:rFonts w:ascii="Courier New" w:hAnsi="Courier New" w:cs="Courier New"/>
          <w:i/>
          <w:sz w:val="20"/>
          <w:szCs w:val="20"/>
        </w:rPr>
        <w:t xml:space="preserve"> </w:t>
      </w:r>
    </w:p>
    <w:p w:rsidR="006B29B3" w:rsidRDefault="002C550B" w:rsidP="002C550B">
      <w:pPr>
        <w:spacing w:after="120" w:line="240" w:lineRule="auto"/>
        <w:ind w:left="720"/>
      </w:pPr>
      <w:r>
        <w:rPr>
          <w:rFonts w:ascii="Courier New" w:hAnsi="Courier New" w:cs="Courier New"/>
          <w:sz w:val="20"/>
          <w:szCs w:val="20"/>
        </w:rPr>
        <w:t>a.</w:t>
      </w:r>
      <w:r w:rsidR="006052FC">
        <w:rPr>
          <w:rFonts w:ascii="Courier New" w:hAnsi="Courier New" w:cs="Courier New"/>
          <w:sz w:val="20"/>
          <w:szCs w:val="20"/>
        </w:rPr>
        <w:t xml:space="preserve"> </w:t>
      </w:r>
      <w:r w:rsidR="006B29B3" w:rsidRPr="002C550B">
        <w:rPr>
          <w:rFonts w:ascii="Courier New" w:hAnsi="Courier New" w:cs="Courier New"/>
          <w:sz w:val="20"/>
          <w:szCs w:val="20"/>
        </w:rPr>
        <w:t xml:space="preserve">Replace </w:t>
      </w:r>
      <w:r w:rsidR="0003391B" w:rsidRPr="002C550B">
        <w:rPr>
          <w:rFonts w:ascii="Courier New" w:hAnsi="Courier New" w:cs="Courier New"/>
          <w:i/>
          <w:sz w:val="20"/>
          <w:szCs w:val="20"/>
        </w:rPr>
        <w:t>Microsoft.Research.eResearch</w:t>
      </w:r>
      <w:r w:rsidR="006B29B3" w:rsidRPr="002C550B">
        <w:rPr>
          <w:rFonts w:ascii="Courier New" w:hAnsi="Courier New" w:cs="Courier New"/>
          <w:sz w:val="20"/>
          <w:szCs w:val="20"/>
        </w:rPr>
        <w:t xml:space="preserve"> with </w:t>
      </w:r>
      <w:r w:rsidR="0003391B" w:rsidRPr="002C550B">
        <w:rPr>
          <w:rFonts w:ascii="Courier New" w:hAnsi="Courier New" w:cs="Courier New"/>
          <w:i/>
          <w:sz w:val="20"/>
          <w:szCs w:val="20"/>
        </w:rPr>
        <w:t>Microsoft.Research.Datalayer</w:t>
      </w:r>
    </w:p>
    <w:p w:rsidR="006B29B3" w:rsidRDefault="00F82E2B" w:rsidP="009F0B61">
      <w:pPr>
        <w:pStyle w:val="ListParagraph"/>
        <w:spacing w:after="120" w:line="240" w:lineRule="auto"/>
        <w:ind w:left="360"/>
        <w:contextualSpacing w:val="0"/>
      </w:pPr>
      <w:r>
        <w:t xml:space="preserve">7. </w:t>
      </w:r>
      <w:r w:rsidR="006B29B3">
        <w:t>Update reference TridentAPI.dll</w:t>
      </w:r>
    </w:p>
    <w:p w:rsidR="006B29B3" w:rsidRDefault="00F82E2B" w:rsidP="00F82E2B">
      <w:pPr>
        <w:spacing w:after="120" w:line="240" w:lineRule="auto"/>
        <w:ind w:firstLine="720"/>
      </w:pPr>
      <w:r>
        <w:t xml:space="preserve">a. </w:t>
      </w:r>
      <w:r w:rsidR="006B29B3">
        <w:t xml:space="preserve">From solution explorer right click on references </w:t>
      </w:r>
    </w:p>
    <w:p w:rsidR="006B29B3" w:rsidRDefault="00F82E2B" w:rsidP="00F82E2B">
      <w:pPr>
        <w:spacing w:after="120" w:line="240" w:lineRule="auto"/>
        <w:ind w:firstLine="720"/>
      </w:pPr>
      <w:r>
        <w:t xml:space="preserve">b. </w:t>
      </w:r>
      <w:r w:rsidR="006B29B3">
        <w:t>Select Add reference</w:t>
      </w:r>
    </w:p>
    <w:p w:rsidR="006B29B3" w:rsidRDefault="00F82E2B" w:rsidP="00F82E2B">
      <w:pPr>
        <w:spacing w:after="120" w:line="240" w:lineRule="auto"/>
        <w:ind w:firstLine="720"/>
      </w:pPr>
      <w:r>
        <w:t xml:space="preserve">c. </w:t>
      </w:r>
      <w:r w:rsidR="006B29B3">
        <w:t>Select Browse tab</w:t>
      </w:r>
    </w:p>
    <w:p w:rsidR="002C550B" w:rsidRDefault="00F82E2B" w:rsidP="00F82E2B">
      <w:pPr>
        <w:spacing w:after="120" w:line="240" w:lineRule="auto"/>
        <w:ind w:firstLine="720"/>
      </w:pPr>
      <w:r>
        <w:t xml:space="preserve">d. </w:t>
      </w:r>
      <w:r w:rsidR="006B29B3">
        <w:t>Locate the Libraries folder under Trident installed directory</w:t>
      </w:r>
    </w:p>
    <w:p w:rsidR="006B29B3" w:rsidRDefault="00F82E2B" w:rsidP="00F82E2B">
      <w:pPr>
        <w:pStyle w:val="ListParagraph"/>
        <w:spacing w:after="120" w:line="240" w:lineRule="auto"/>
        <w:contextualSpacing w:val="0"/>
      </w:pPr>
      <w:r>
        <w:t xml:space="preserve"> </w:t>
      </w:r>
      <w:r w:rsidR="002C550B">
        <w:t>D</w:t>
      </w:r>
      <w:r w:rsidR="006B29B3">
        <w:t>efault location is "C:\Program Files\Microsoft Project Trident - A Scientific Workflow Workbench\Libraries”</w:t>
      </w:r>
    </w:p>
    <w:p w:rsidR="006B29B3" w:rsidRDefault="00F82E2B" w:rsidP="00F82E2B">
      <w:pPr>
        <w:spacing w:line="240" w:lineRule="auto"/>
        <w:ind w:firstLine="720"/>
      </w:pPr>
      <w:r>
        <w:t xml:space="preserve">e. </w:t>
      </w:r>
      <w:r w:rsidR="006B29B3">
        <w:t>Select  Microsoft.Research.TridentAPI.dll</w:t>
      </w:r>
    </w:p>
    <w:p w:rsidR="002C550B" w:rsidRDefault="00F82E2B" w:rsidP="009F0B61">
      <w:pPr>
        <w:pStyle w:val="ListParagraph"/>
        <w:spacing w:line="240" w:lineRule="auto"/>
        <w:ind w:left="360"/>
        <w:contextualSpacing w:val="0"/>
      </w:pPr>
      <w:r>
        <w:t xml:space="preserve">8. </w:t>
      </w:r>
      <w:r w:rsidR="0003391B" w:rsidRPr="0003391B">
        <w:t xml:space="preserve">Recompile the project using Visual Studio build project option from build menu </w:t>
      </w:r>
    </w:p>
    <w:p w:rsidR="006B29B3" w:rsidRPr="002C550B" w:rsidRDefault="00871063" w:rsidP="002C550B">
      <w:pPr>
        <w:pStyle w:val="ListParagraph"/>
        <w:spacing w:line="240" w:lineRule="auto"/>
        <w:ind w:left="0"/>
        <w:contextualSpacing w:val="0"/>
      </w:pPr>
      <w:r>
        <w:rPr>
          <w:b/>
        </w:rPr>
        <w:br/>
      </w:r>
      <w:r w:rsidR="006B29B3" w:rsidRPr="002C550B">
        <w:rPr>
          <w:b/>
        </w:rPr>
        <w:t xml:space="preserve">Import saved workflows from CTP to </w:t>
      </w:r>
      <w:r w:rsidR="00A54510">
        <w:rPr>
          <w:b/>
        </w:rPr>
        <w:t>Version 1.0</w:t>
      </w:r>
    </w:p>
    <w:p w:rsidR="006B29B3" w:rsidRDefault="006B29B3" w:rsidP="009F0B61">
      <w:pPr>
        <w:spacing w:line="240" w:lineRule="auto"/>
        <w:ind w:left="360"/>
      </w:pPr>
      <w:r>
        <w:t xml:space="preserve">After uninstalling CTP version and installing </w:t>
      </w:r>
      <w:r w:rsidR="00A54510">
        <w:t>Version 1.0</w:t>
      </w:r>
      <w:r>
        <w:t>.</w:t>
      </w:r>
    </w:p>
    <w:p w:rsidR="006B29B3" w:rsidRDefault="00F82E2B" w:rsidP="009F0B61">
      <w:pPr>
        <w:spacing w:line="240" w:lineRule="auto"/>
        <w:ind w:left="360"/>
      </w:pPr>
      <w:r>
        <w:t xml:space="preserve">1. </w:t>
      </w:r>
      <w:r w:rsidR="006B29B3">
        <w:t>Make the namespace changes to custom Activities used in the workflows</w:t>
      </w:r>
      <w:r w:rsidR="00A93939">
        <w:t xml:space="preserve">, </w:t>
      </w:r>
      <w:r w:rsidR="006B29B3">
        <w:t xml:space="preserve">as mentioned in the </w:t>
      </w:r>
      <w:hyperlink w:anchor="_Namespace_changes" w:history="1">
        <w:r w:rsidR="006B29B3" w:rsidRPr="00F82E2B">
          <w:rPr>
            <w:rStyle w:val="Hyperlink"/>
          </w:rPr>
          <w:t>Namespace changes</w:t>
        </w:r>
      </w:hyperlink>
      <w:r w:rsidR="006B29B3">
        <w:t xml:space="preserve"> section in this </w:t>
      </w:r>
      <w:r w:rsidR="00A93939">
        <w:t>document.</w:t>
      </w:r>
    </w:p>
    <w:p w:rsidR="006B29B3" w:rsidRDefault="009F0B61" w:rsidP="009F0B61">
      <w:pPr>
        <w:spacing w:line="240" w:lineRule="auto"/>
      </w:pPr>
      <w:r>
        <w:t xml:space="preserve">        </w:t>
      </w:r>
      <w:r w:rsidR="00F82E2B">
        <w:t>2.</w:t>
      </w:r>
      <w:r w:rsidR="002B4576" w:rsidRPr="002B4576">
        <w:rPr>
          <w:rFonts w:ascii="Calibri" w:hAnsi="Calibri" w:cs="Calibri"/>
          <w:color w:val="000000"/>
        </w:rPr>
        <w:t xml:space="preserve"> </w:t>
      </w:r>
      <w:r w:rsidR="002B4576">
        <w:rPr>
          <w:rFonts w:ascii="Calibri" w:hAnsi="Calibri" w:cs="Calibri"/>
          <w:color w:val="000000"/>
        </w:rPr>
        <w:t xml:space="preserve"> Copy all updated Activity dlls to workflow folder </w:t>
      </w:r>
      <w:r w:rsidR="006B29B3">
        <w:t>(e.g. C:\MyWorkflow1\)</w:t>
      </w:r>
    </w:p>
    <w:p w:rsidR="006B29B3" w:rsidRDefault="009F0B61" w:rsidP="009F0B61">
      <w:pPr>
        <w:spacing w:line="240" w:lineRule="auto"/>
      </w:pPr>
      <w:r>
        <w:t xml:space="preserve">        </w:t>
      </w:r>
      <w:r w:rsidR="00F82E2B">
        <w:t xml:space="preserve">3. </w:t>
      </w:r>
      <w:r w:rsidR="006B29B3">
        <w:t xml:space="preserve">Open Workflow composer, import the saved workflow into Trident system. </w:t>
      </w:r>
    </w:p>
    <w:p w:rsidR="006B29B3" w:rsidRDefault="009F0B61" w:rsidP="009F0B61">
      <w:pPr>
        <w:ind w:left="360"/>
      </w:pPr>
      <w:r>
        <w:t xml:space="preserve"> </w:t>
      </w:r>
      <w:r w:rsidR="006B29B3">
        <w:t>Refer ‘Trident Composer User Guide’, section ‘Import saved workflow from file system’ for detailed steps to import workflow.</w:t>
      </w:r>
    </w:p>
    <w:p w:rsidR="006B29B3" w:rsidRDefault="006B29B3" w:rsidP="0012043F">
      <w:pPr>
        <w:spacing w:line="240" w:lineRule="auto"/>
        <w:contextualSpacing/>
      </w:pPr>
    </w:p>
    <w:p w:rsidR="0012043F" w:rsidRDefault="0012043F" w:rsidP="0012043F">
      <w:pPr>
        <w:pStyle w:val="Heading1"/>
        <w:ind w:left="0"/>
        <w:rPr>
          <w:b/>
        </w:rPr>
      </w:pPr>
      <w:r>
        <w:t>KNOWN ISSUES</w:t>
      </w:r>
    </w:p>
    <w:p w:rsidR="003C2D37" w:rsidRDefault="003C2D37" w:rsidP="0012043F">
      <w:pPr>
        <w:spacing w:line="240" w:lineRule="auto"/>
        <w:contextualSpacing/>
      </w:pPr>
    </w:p>
    <w:p w:rsidR="0012043F" w:rsidRPr="004221AB" w:rsidRDefault="008612C9" w:rsidP="0012043F">
      <w:pPr>
        <w:spacing w:line="240" w:lineRule="auto"/>
        <w:contextualSpacing/>
        <w:rPr>
          <w:rFonts w:cstheme="minorHAnsi"/>
        </w:rPr>
      </w:pPr>
      <w:r w:rsidRPr="004221AB">
        <w:rPr>
          <w:rFonts w:cstheme="minorHAnsi"/>
        </w:rPr>
        <w:t xml:space="preserve">In this </w:t>
      </w:r>
      <w:r w:rsidR="00A54510">
        <w:rPr>
          <w:rFonts w:cstheme="minorHAnsi"/>
        </w:rPr>
        <w:t>Version 1.0</w:t>
      </w:r>
      <w:r w:rsidRPr="004221AB">
        <w:rPr>
          <w:rFonts w:cstheme="minorHAnsi"/>
        </w:rPr>
        <w:t xml:space="preserve"> release:</w:t>
      </w:r>
      <w:r w:rsidR="0012043F" w:rsidRPr="004221AB">
        <w:rPr>
          <w:rFonts w:cstheme="minorHAnsi"/>
        </w:rPr>
        <w:t xml:space="preserve"> </w:t>
      </w:r>
    </w:p>
    <w:p w:rsidR="0012043F" w:rsidRPr="004221AB" w:rsidRDefault="0012043F" w:rsidP="0012043F">
      <w:pPr>
        <w:spacing w:line="240" w:lineRule="auto"/>
        <w:contextualSpacing/>
        <w:rPr>
          <w:rFonts w:cstheme="minorHAnsi"/>
        </w:rPr>
      </w:pPr>
    </w:p>
    <w:p w:rsidR="00152C22"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a.  </w:t>
      </w:r>
      <w:r w:rsidR="00152C22" w:rsidRPr="004221AB">
        <w:rPr>
          <w:rFonts w:eastAsia="Times New Roman" w:cstheme="minorHAnsi"/>
          <w:color w:val="000000"/>
        </w:rPr>
        <w:t>If the SQL Server service stops or restarts while the user is working with the Composer, Management Studio, or Workflow Application, the user will receive error messages and will not be able to run workflows.</w:t>
      </w:r>
    </w:p>
    <w:p w:rsidR="00152C22" w:rsidRPr="004221AB" w:rsidRDefault="00C40992" w:rsidP="0012043F">
      <w:pPr>
        <w:spacing w:after="0" w:line="240" w:lineRule="auto"/>
        <w:contextualSpacing/>
        <w:rPr>
          <w:rFonts w:eastAsia="Times New Roman" w:cstheme="minorHAnsi"/>
          <w:color w:val="000000"/>
        </w:rPr>
      </w:pPr>
      <w:r w:rsidRPr="004221AB">
        <w:rPr>
          <w:rFonts w:eastAsia="Times New Roman" w:cstheme="minorHAnsi"/>
          <w:color w:val="000000"/>
        </w:rPr>
        <w:t>Workaround: Close and then re</w:t>
      </w:r>
      <w:r w:rsidR="00152C22" w:rsidRPr="004221AB">
        <w:rPr>
          <w:rFonts w:eastAsia="Times New Roman" w:cstheme="minorHAnsi"/>
          <w:color w:val="000000"/>
        </w:rPr>
        <w:t>open the application.</w:t>
      </w:r>
    </w:p>
    <w:p w:rsidR="00152C22" w:rsidRPr="004221AB" w:rsidRDefault="0012043F" w:rsidP="0012043F">
      <w:pPr>
        <w:spacing w:line="240" w:lineRule="auto"/>
        <w:contextualSpacing/>
        <w:rPr>
          <w:rFonts w:cstheme="minorHAnsi"/>
        </w:rPr>
      </w:pPr>
      <w:r w:rsidRPr="004221AB">
        <w:rPr>
          <w:rFonts w:cstheme="minorHAnsi"/>
        </w:rPr>
        <w:lastRenderedPageBreak/>
        <w:t xml:space="preserve">b. </w:t>
      </w:r>
      <w:r w:rsidR="00C40992" w:rsidRPr="004221AB">
        <w:rPr>
          <w:rFonts w:cstheme="minorHAnsi"/>
        </w:rPr>
        <w:t xml:space="preserve">If the user runs an interactive workflow (for example, Ocean Current Chart) in non-interactive mode, the workflow execution </w:t>
      </w:r>
      <w:r w:rsidR="00B7353D" w:rsidRPr="004221AB">
        <w:rPr>
          <w:rFonts w:cstheme="minorHAnsi"/>
        </w:rPr>
        <w:t>can</w:t>
      </w:r>
      <w:r w:rsidR="00C40992" w:rsidRPr="004221AB">
        <w:rPr>
          <w:rFonts w:cstheme="minorHAnsi"/>
        </w:rPr>
        <w:t xml:space="preserve">not </w:t>
      </w:r>
      <w:r w:rsidR="00B7353D" w:rsidRPr="004221AB">
        <w:rPr>
          <w:rFonts w:cstheme="minorHAnsi"/>
        </w:rPr>
        <w:t xml:space="preserve">be </w:t>
      </w:r>
      <w:r w:rsidR="00C40992" w:rsidRPr="004221AB">
        <w:rPr>
          <w:rFonts w:cstheme="minorHAnsi"/>
        </w:rPr>
        <w:t>completed.</w:t>
      </w:r>
    </w:p>
    <w:p w:rsidR="00C40992" w:rsidRPr="004221AB" w:rsidRDefault="00F52928" w:rsidP="00B7353D">
      <w:pPr>
        <w:spacing w:after="0"/>
        <w:rPr>
          <w:rFonts w:eastAsia="Times New Roman" w:cstheme="minorHAnsi"/>
          <w:color w:val="000000"/>
          <w:sz w:val="18"/>
          <w:szCs w:val="18"/>
        </w:rPr>
      </w:pPr>
      <w:r w:rsidRPr="004221AB">
        <w:rPr>
          <w:rFonts w:eastAsia="Times New Roman" w:cstheme="minorHAnsi"/>
          <w:color w:val="000000"/>
        </w:rPr>
        <w:t xml:space="preserve">Workaround: </w:t>
      </w:r>
      <w:r w:rsidR="00B7353D" w:rsidRPr="004221AB">
        <w:rPr>
          <w:rFonts w:eastAsia="Times New Roman" w:cstheme="minorHAnsi"/>
          <w:color w:val="000000"/>
          <w:bdr w:val="none" w:sz="0" w:space="0" w:color="auto" w:frame="1"/>
        </w:rPr>
        <w:t>Change the workflow to interactive mode and then close the corresponding TridentWorkflowHost.exe process from Task Manager</w:t>
      </w:r>
      <w:r w:rsidRPr="004221AB">
        <w:rPr>
          <w:rFonts w:eastAsia="Times New Roman" w:cstheme="minorHAnsi"/>
          <w:color w:val="000000"/>
        </w:rPr>
        <w:t>.</w:t>
      </w:r>
    </w:p>
    <w:p w:rsidR="00287CAF" w:rsidRPr="004221AB" w:rsidRDefault="00287CAF" w:rsidP="0012043F">
      <w:pPr>
        <w:spacing w:line="240" w:lineRule="auto"/>
        <w:contextualSpacing/>
        <w:rPr>
          <w:rFonts w:eastAsia="Times New Roman" w:cstheme="minorHAnsi"/>
          <w:color w:val="000000"/>
        </w:rPr>
      </w:pPr>
    </w:p>
    <w:p w:rsidR="00287CAF" w:rsidRPr="004221AB" w:rsidRDefault="0012043F" w:rsidP="0012043F">
      <w:pPr>
        <w:spacing w:line="240" w:lineRule="auto"/>
        <w:contextualSpacing/>
        <w:rPr>
          <w:rFonts w:cstheme="minorHAnsi"/>
        </w:rPr>
      </w:pPr>
      <w:r w:rsidRPr="004221AB">
        <w:rPr>
          <w:rFonts w:cstheme="minorHAnsi"/>
        </w:rPr>
        <w:t xml:space="preserve">c. </w:t>
      </w:r>
      <w:r w:rsidR="00287CAF" w:rsidRPr="004221AB">
        <w:rPr>
          <w:rFonts w:cstheme="minorHAnsi"/>
        </w:rPr>
        <w:t>Provenance detail might not be updated in Composer immediately after execution because of the delay in processing blackboard messages.</w:t>
      </w:r>
    </w:p>
    <w:p w:rsidR="00287CAF" w:rsidRPr="004221AB" w:rsidRDefault="00287CAF" w:rsidP="0012043F">
      <w:pPr>
        <w:spacing w:line="240" w:lineRule="auto"/>
        <w:contextualSpacing/>
        <w:rPr>
          <w:rFonts w:cstheme="minorHAnsi"/>
        </w:rPr>
      </w:pPr>
      <w:r w:rsidRPr="004221AB">
        <w:rPr>
          <w:rFonts w:cstheme="minorHAnsi"/>
        </w:rPr>
        <w:t>Workaround: Wait a few minutes for the Provenance detail to be published in Provenance.</w:t>
      </w:r>
    </w:p>
    <w:p w:rsidR="00FB6379" w:rsidRPr="004221AB" w:rsidRDefault="00FB6379" w:rsidP="0012043F">
      <w:pPr>
        <w:spacing w:line="240" w:lineRule="auto"/>
        <w:contextualSpacing/>
        <w:rPr>
          <w:rFonts w:cstheme="minorHAnsi"/>
        </w:rPr>
      </w:pPr>
    </w:p>
    <w:p w:rsidR="00FB6379" w:rsidRPr="004221AB" w:rsidRDefault="0012043F" w:rsidP="0012043F">
      <w:pPr>
        <w:spacing w:line="240" w:lineRule="auto"/>
        <w:contextualSpacing/>
        <w:rPr>
          <w:rFonts w:cstheme="minorHAnsi"/>
        </w:rPr>
      </w:pPr>
      <w:r w:rsidRPr="004221AB">
        <w:rPr>
          <w:rFonts w:cstheme="minorHAnsi"/>
        </w:rPr>
        <w:t xml:space="preserve">d. </w:t>
      </w:r>
      <w:r w:rsidR="00FB6379" w:rsidRPr="004221AB">
        <w:rPr>
          <w:rFonts w:cstheme="minorHAnsi"/>
        </w:rPr>
        <w:t>If the user adds an image to a workflow with Management Studio, the change is not reflected in Composer.</w:t>
      </w:r>
    </w:p>
    <w:p w:rsidR="00FB6379" w:rsidRPr="004221AB" w:rsidRDefault="00FB6379" w:rsidP="0012043F">
      <w:pPr>
        <w:spacing w:line="240" w:lineRule="auto"/>
        <w:contextualSpacing/>
        <w:rPr>
          <w:rFonts w:cstheme="minorHAnsi"/>
        </w:rPr>
      </w:pPr>
    </w:p>
    <w:p w:rsidR="00FB6379"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e. </w:t>
      </w:r>
      <w:r w:rsidR="00246718" w:rsidRPr="004221AB">
        <w:rPr>
          <w:rFonts w:eastAsia="Times New Roman" w:cstheme="minorHAnsi"/>
          <w:color w:val="000000"/>
        </w:rPr>
        <w:t xml:space="preserve">Uninstalling Trident does not remove the </w:t>
      </w:r>
      <w:r w:rsidRPr="004221AB">
        <w:rPr>
          <w:rFonts w:eastAsia="Times New Roman" w:cstheme="minorHAnsi"/>
          <w:color w:val="000000"/>
        </w:rPr>
        <w:t xml:space="preserve">Silverlight </w:t>
      </w:r>
      <w:r w:rsidR="009F0B61" w:rsidRPr="004221AB">
        <w:rPr>
          <w:rFonts w:eastAsia="Times New Roman" w:cstheme="minorHAnsi"/>
          <w:color w:val="000000"/>
        </w:rPr>
        <w:t>Web Service</w:t>
      </w:r>
      <w:r w:rsidR="00B7353D" w:rsidRPr="004221AB">
        <w:rPr>
          <w:rFonts w:eastAsia="Times New Roman" w:cstheme="minorHAnsi"/>
          <w:color w:val="000000"/>
        </w:rPr>
        <w:t xml:space="preserve"> folder </w:t>
      </w:r>
      <w:r w:rsidRPr="004221AB">
        <w:rPr>
          <w:rFonts w:eastAsia="Times New Roman" w:cstheme="minorHAnsi"/>
          <w:color w:val="000000"/>
        </w:rPr>
        <w:t xml:space="preserve">from </w:t>
      </w:r>
      <w:r w:rsidR="00246718" w:rsidRPr="004221AB">
        <w:rPr>
          <w:rFonts w:eastAsia="Times New Roman" w:cstheme="minorHAnsi"/>
          <w:color w:val="000000"/>
        </w:rPr>
        <w:t>the installation path. The Silverlight application may not work as expected</w:t>
      </w:r>
      <w:r w:rsidRPr="004221AB">
        <w:rPr>
          <w:rFonts w:eastAsia="Times New Roman" w:cstheme="minorHAnsi"/>
          <w:color w:val="000000"/>
        </w:rPr>
        <w:t xml:space="preserve"> when re-installed</w:t>
      </w:r>
      <w:r w:rsidR="00246718" w:rsidRPr="004221AB">
        <w:rPr>
          <w:rFonts w:eastAsia="Times New Roman" w:cstheme="minorHAnsi"/>
          <w:color w:val="000000"/>
        </w:rPr>
        <w:t>.</w:t>
      </w:r>
    </w:p>
    <w:p w:rsidR="00246718" w:rsidRPr="004221AB" w:rsidRDefault="00246718" w:rsidP="0012043F">
      <w:pPr>
        <w:spacing w:line="240" w:lineRule="auto"/>
        <w:contextualSpacing/>
        <w:rPr>
          <w:rFonts w:cstheme="minorHAnsi"/>
        </w:rPr>
      </w:pPr>
      <w:r w:rsidRPr="004221AB">
        <w:rPr>
          <w:rFonts w:cstheme="minorHAnsi"/>
        </w:rPr>
        <w:t xml:space="preserve">Workaround: Delete the </w:t>
      </w:r>
      <w:r w:rsidR="009F0B61" w:rsidRPr="004221AB">
        <w:rPr>
          <w:rFonts w:cstheme="minorHAnsi"/>
        </w:rPr>
        <w:t>Web Service</w:t>
      </w:r>
      <w:r w:rsidRPr="004221AB">
        <w:rPr>
          <w:rFonts w:cstheme="minorHAnsi"/>
        </w:rPr>
        <w:t xml:space="preserve"> folder </w:t>
      </w:r>
      <w:r w:rsidR="0012043F" w:rsidRPr="004221AB">
        <w:rPr>
          <w:rFonts w:cstheme="minorHAnsi"/>
        </w:rPr>
        <w:t xml:space="preserve">from </w:t>
      </w:r>
      <w:r w:rsidRPr="004221AB">
        <w:rPr>
          <w:rFonts w:cstheme="minorHAnsi"/>
        </w:rPr>
        <w:t>the installation path</w:t>
      </w:r>
      <w:r w:rsidR="0012043F" w:rsidRPr="004221AB">
        <w:rPr>
          <w:rFonts w:cstheme="minorHAnsi"/>
        </w:rPr>
        <w:t xml:space="preserve"> after uninstalling Trident</w:t>
      </w:r>
      <w:r w:rsidRPr="004221AB">
        <w:rPr>
          <w:rFonts w:cstheme="minorHAnsi"/>
        </w:rPr>
        <w:t xml:space="preserve">, and then </w:t>
      </w:r>
      <w:r w:rsidR="0012043F" w:rsidRPr="004221AB">
        <w:rPr>
          <w:rFonts w:cstheme="minorHAnsi"/>
        </w:rPr>
        <w:t>install</w:t>
      </w:r>
      <w:r w:rsidRPr="004221AB">
        <w:rPr>
          <w:rFonts w:cstheme="minorHAnsi"/>
        </w:rPr>
        <w:t xml:space="preserve">. </w:t>
      </w:r>
    </w:p>
    <w:p w:rsidR="00FB6379" w:rsidRPr="004221AB" w:rsidRDefault="00FB6379" w:rsidP="0012043F">
      <w:pPr>
        <w:spacing w:line="240" w:lineRule="auto"/>
        <w:contextualSpacing/>
        <w:rPr>
          <w:rFonts w:cstheme="minorHAnsi"/>
        </w:rPr>
      </w:pPr>
    </w:p>
    <w:p w:rsidR="00FB6379"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f. </w:t>
      </w:r>
      <w:r w:rsidR="002777DD" w:rsidRPr="004221AB">
        <w:rPr>
          <w:rFonts w:eastAsia="Times New Roman" w:cstheme="minorHAnsi"/>
          <w:color w:val="000000"/>
        </w:rPr>
        <w:t>Subsections and Workflow-required parameters will not be saved when the user saves a workflow to the file system.</w:t>
      </w:r>
    </w:p>
    <w:p w:rsidR="00F922A7" w:rsidRPr="004221AB" w:rsidRDefault="00F922A7" w:rsidP="0012043F">
      <w:pPr>
        <w:spacing w:line="240" w:lineRule="auto"/>
        <w:contextualSpacing/>
        <w:rPr>
          <w:rFonts w:eastAsia="Times New Roman" w:cstheme="minorHAnsi"/>
          <w:color w:val="000000"/>
        </w:rPr>
      </w:pPr>
      <w:r w:rsidRPr="004221AB">
        <w:rPr>
          <w:rFonts w:eastAsia="Times New Roman" w:cstheme="minorHAnsi"/>
          <w:color w:val="000000"/>
        </w:rPr>
        <w:t>Workaround: Save the workflow as a package.</w:t>
      </w:r>
    </w:p>
    <w:p w:rsidR="004015D7" w:rsidRPr="004221AB" w:rsidRDefault="004015D7" w:rsidP="0012043F">
      <w:pPr>
        <w:spacing w:line="240" w:lineRule="auto"/>
        <w:contextualSpacing/>
        <w:rPr>
          <w:rFonts w:eastAsia="Times New Roman" w:cstheme="minorHAnsi"/>
          <w:color w:val="000000"/>
        </w:rPr>
      </w:pPr>
    </w:p>
    <w:p w:rsidR="004015D7"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g. </w:t>
      </w:r>
      <w:r w:rsidR="004015D7" w:rsidRPr="004221AB">
        <w:rPr>
          <w:rFonts w:eastAsia="Times New Roman" w:cstheme="minorHAnsi"/>
          <w:color w:val="000000"/>
        </w:rPr>
        <w:t>For workflows with a custom type initializer, parameter values will be lost while saving the workflow to the file system or saving the workflow as a package.</w:t>
      </w:r>
    </w:p>
    <w:p w:rsidR="004015D7" w:rsidRPr="004221AB" w:rsidRDefault="004015D7" w:rsidP="0012043F">
      <w:pPr>
        <w:spacing w:line="240" w:lineRule="auto"/>
        <w:contextualSpacing/>
        <w:rPr>
          <w:rFonts w:eastAsia="Times New Roman" w:cstheme="minorHAnsi"/>
          <w:color w:val="000000"/>
        </w:rPr>
      </w:pPr>
    </w:p>
    <w:p w:rsidR="004015D7"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h. </w:t>
      </w:r>
      <w:r w:rsidR="00BC326E" w:rsidRPr="004221AB">
        <w:rPr>
          <w:rFonts w:eastAsia="Times New Roman" w:cstheme="minorHAnsi"/>
          <w:color w:val="000000"/>
        </w:rPr>
        <w:t>Applications do not function consistently in scenarios where multiple users use the application concurrently.</w:t>
      </w:r>
    </w:p>
    <w:p w:rsidR="005E3B58" w:rsidRPr="004221AB" w:rsidRDefault="005E3B58" w:rsidP="0012043F">
      <w:pPr>
        <w:spacing w:line="240" w:lineRule="auto"/>
        <w:contextualSpacing/>
        <w:rPr>
          <w:rFonts w:eastAsia="Times New Roman" w:cstheme="minorHAnsi"/>
          <w:color w:val="000000"/>
        </w:rPr>
      </w:pPr>
    </w:p>
    <w:p w:rsidR="005E3B58"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i. </w:t>
      </w:r>
      <w:r w:rsidR="005E3B58" w:rsidRPr="004221AB">
        <w:rPr>
          <w:rFonts w:eastAsia="Times New Roman" w:cstheme="minorHAnsi"/>
          <w:color w:val="000000"/>
        </w:rPr>
        <w:t>Members of the Microsoft Exchange Distribution List cannot access the application, even if the distribution list is added to the Trident group.</w:t>
      </w:r>
    </w:p>
    <w:p w:rsidR="005E3B58" w:rsidRPr="004221AB" w:rsidRDefault="005E3B58" w:rsidP="0012043F">
      <w:pPr>
        <w:spacing w:line="240" w:lineRule="auto"/>
        <w:contextualSpacing/>
        <w:rPr>
          <w:rFonts w:cstheme="minorHAnsi"/>
        </w:rPr>
      </w:pPr>
      <w:r w:rsidRPr="004221AB">
        <w:rPr>
          <w:rFonts w:eastAsia="Times New Roman" w:cstheme="minorHAnsi"/>
          <w:color w:val="000000"/>
        </w:rPr>
        <w:t xml:space="preserve">Workaround: </w:t>
      </w:r>
      <w:r w:rsidRPr="004221AB">
        <w:rPr>
          <w:rFonts w:cstheme="minorHAnsi"/>
        </w:rPr>
        <w:t xml:space="preserve">Add each member </w:t>
      </w:r>
      <w:r w:rsidRPr="004221AB">
        <w:rPr>
          <w:rFonts w:eastAsia="Times New Roman" w:cstheme="minorHAnsi"/>
          <w:color w:val="000000"/>
        </w:rPr>
        <w:t xml:space="preserve">of the Microsoft Exchange Distribution List </w:t>
      </w:r>
      <w:r w:rsidRPr="004221AB">
        <w:rPr>
          <w:rFonts w:cstheme="minorHAnsi"/>
        </w:rPr>
        <w:t>individually to the Users list.</w:t>
      </w:r>
    </w:p>
    <w:p w:rsidR="00A04122" w:rsidRPr="004221AB" w:rsidRDefault="00A04122" w:rsidP="0012043F">
      <w:pPr>
        <w:spacing w:line="240" w:lineRule="auto"/>
        <w:contextualSpacing/>
        <w:rPr>
          <w:rFonts w:cstheme="minorHAnsi"/>
        </w:rPr>
      </w:pPr>
    </w:p>
    <w:p w:rsidR="00A04122"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j. </w:t>
      </w:r>
      <w:r w:rsidR="002F08EB" w:rsidRPr="004221AB">
        <w:rPr>
          <w:rFonts w:eastAsia="Times New Roman" w:cstheme="minorHAnsi"/>
          <w:color w:val="000000"/>
        </w:rPr>
        <w:t xml:space="preserve">Administrators will not be able to see </w:t>
      </w:r>
      <w:r w:rsidR="00A04122" w:rsidRPr="004221AB">
        <w:rPr>
          <w:rFonts w:eastAsia="Times New Roman" w:cstheme="minorHAnsi"/>
          <w:color w:val="000000"/>
        </w:rPr>
        <w:t>sub category created by a normal user under “My Workflow” .</w:t>
      </w:r>
    </w:p>
    <w:p w:rsidR="00A04122" w:rsidRPr="004221AB" w:rsidRDefault="00A04122" w:rsidP="0012043F">
      <w:pPr>
        <w:spacing w:line="240" w:lineRule="auto"/>
        <w:contextualSpacing/>
        <w:rPr>
          <w:rFonts w:eastAsia="Times New Roman" w:cstheme="minorHAnsi"/>
          <w:color w:val="000000"/>
        </w:rPr>
      </w:pPr>
      <w:r w:rsidRPr="004221AB">
        <w:rPr>
          <w:rFonts w:eastAsia="Times New Roman" w:cstheme="minorHAnsi"/>
          <w:color w:val="000000"/>
        </w:rPr>
        <w:t xml:space="preserve">Workaround: </w:t>
      </w:r>
      <w:r w:rsidR="002F08EB" w:rsidRPr="004221AB">
        <w:rPr>
          <w:rFonts w:eastAsia="Times New Roman" w:cstheme="minorHAnsi"/>
          <w:color w:val="000000"/>
        </w:rPr>
        <w:t xml:space="preserve">Normal </w:t>
      </w:r>
      <w:r w:rsidRPr="004221AB">
        <w:rPr>
          <w:rFonts w:eastAsia="Times New Roman" w:cstheme="minorHAnsi"/>
          <w:color w:val="000000"/>
        </w:rPr>
        <w:t>user</w:t>
      </w:r>
      <w:r w:rsidR="002F08EB" w:rsidRPr="004221AB">
        <w:rPr>
          <w:rFonts w:eastAsia="Times New Roman" w:cstheme="minorHAnsi"/>
          <w:color w:val="000000"/>
        </w:rPr>
        <w:t>s</w:t>
      </w:r>
      <w:r w:rsidRPr="004221AB">
        <w:rPr>
          <w:rFonts w:eastAsia="Times New Roman" w:cstheme="minorHAnsi"/>
          <w:color w:val="000000"/>
        </w:rPr>
        <w:t xml:space="preserve"> should save the workflow to “My Workflow” or to any category under the “Trident Workflow” category. </w:t>
      </w:r>
    </w:p>
    <w:p w:rsidR="004015D7" w:rsidRPr="004221AB" w:rsidRDefault="004015D7" w:rsidP="0012043F">
      <w:pPr>
        <w:spacing w:line="240" w:lineRule="auto"/>
        <w:contextualSpacing/>
        <w:rPr>
          <w:rFonts w:cstheme="minorHAnsi"/>
        </w:rPr>
      </w:pPr>
    </w:p>
    <w:p w:rsidR="00E90A2C" w:rsidRPr="004221AB" w:rsidRDefault="0012043F" w:rsidP="0012043F">
      <w:pPr>
        <w:spacing w:line="240" w:lineRule="auto"/>
        <w:contextualSpacing/>
        <w:rPr>
          <w:rFonts w:cstheme="minorHAnsi"/>
        </w:rPr>
      </w:pPr>
      <w:r w:rsidRPr="004221AB">
        <w:rPr>
          <w:rFonts w:eastAsia="Times New Roman" w:cstheme="minorHAnsi"/>
          <w:color w:val="000000"/>
        </w:rPr>
        <w:t xml:space="preserve">k. </w:t>
      </w:r>
      <w:r w:rsidR="002777DD" w:rsidRPr="004221AB">
        <w:rPr>
          <w:rFonts w:eastAsia="Times New Roman" w:cstheme="minorHAnsi"/>
          <w:color w:val="000000"/>
        </w:rPr>
        <w:t>The status of non Trident activity will be shown as “in-progress” in the Trident monitor after completing the workflow execution.</w:t>
      </w:r>
    </w:p>
    <w:p w:rsidR="00E90A2C" w:rsidRPr="004221AB" w:rsidRDefault="00E90A2C" w:rsidP="0012043F">
      <w:pPr>
        <w:spacing w:line="240" w:lineRule="auto"/>
        <w:contextualSpacing/>
        <w:rPr>
          <w:rFonts w:cstheme="minorHAnsi"/>
        </w:rPr>
      </w:pPr>
    </w:p>
    <w:p w:rsidR="00E90A2C" w:rsidRPr="004221AB" w:rsidRDefault="0012043F" w:rsidP="0012043F">
      <w:pPr>
        <w:spacing w:line="240" w:lineRule="auto"/>
        <w:contextualSpacing/>
        <w:rPr>
          <w:rFonts w:cstheme="minorHAnsi"/>
        </w:rPr>
      </w:pPr>
      <w:r w:rsidRPr="004221AB">
        <w:rPr>
          <w:rFonts w:eastAsia="Times New Roman" w:cstheme="minorHAnsi"/>
          <w:color w:val="000000"/>
        </w:rPr>
        <w:t xml:space="preserve">l. </w:t>
      </w:r>
      <w:r w:rsidR="003F6613" w:rsidRPr="004221AB">
        <w:rPr>
          <w:rFonts w:eastAsia="Times New Roman" w:cstheme="minorHAnsi"/>
          <w:color w:val="000000"/>
        </w:rPr>
        <w:t>Workflow execution will fail if the blackboard is not installed during deployment.</w:t>
      </w:r>
    </w:p>
    <w:p w:rsidR="00E90A2C" w:rsidRPr="004221AB" w:rsidRDefault="00E90A2C" w:rsidP="0012043F">
      <w:pPr>
        <w:spacing w:line="240" w:lineRule="auto"/>
        <w:contextualSpacing/>
        <w:rPr>
          <w:rFonts w:cstheme="minorHAnsi"/>
        </w:rPr>
      </w:pPr>
    </w:p>
    <w:p w:rsidR="003F6613"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m. </w:t>
      </w:r>
      <w:r w:rsidR="00EE395F">
        <w:rPr>
          <w:rFonts w:eastAsia="Times New Roman" w:cstheme="minorHAnsi"/>
          <w:color w:val="000000"/>
        </w:rPr>
        <w:t xml:space="preserve">Run </w:t>
      </w:r>
      <w:r w:rsidR="00E64ED2" w:rsidRPr="004221AB">
        <w:rPr>
          <w:rFonts w:eastAsia="Times New Roman" w:cstheme="minorHAnsi"/>
          <w:color w:val="000000"/>
        </w:rPr>
        <w:t xml:space="preserve">job </w:t>
      </w:r>
      <w:r w:rsidR="00EE395F">
        <w:rPr>
          <w:rFonts w:eastAsia="Times New Roman" w:cstheme="minorHAnsi"/>
          <w:color w:val="000000"/>
        </w:rPr>
        <w:t xml:space="preserve">in debug mode from run dialog </w:t>
      </w:r>
      <w:r w:rsidR="00E64ED2" w:rsidRPr="004221AB">
        <w:rPr>
          <w:rFonts w:eastAsia="Times New Roman" w:cstheme="minorHAnsi"/>
          <w:color w:val="000000"/>
        </w:rPr>
        <w:t>does not work.</w:t>
      </w:r>
    </w:p>
    <w:p w:rsidR="00E64ED2" w:rsidRPr="004221AB" w:rsidRDefault="00E64ED2" w:rsidP="0012043F">
      <w:pPr>
        <w:spacing w:line="240" w:lineRule="auto"/>
        <w:contextualSpacing/>
        <w:rPr>
          <w:rFonts w:cstheme="minorHAnsi"/>
        </w:rPr>
      </w:pPr>
      <w:r w:rsidRPr="004221AB">
        <w:rPr>
          <w:rFonts w:eastAsia="Times New Roman" w:cstheme="minorHAnsi"/>
          <w:color w:val="000000"/>
        </w:rPr>
        <w:t xml:space="preserve">Workaround: Use the </w:t>
      </w:r>
      <w:r w:rsidR="0003391B" w:rsidRPr="004221AB">
        <w:rPr>
          <w:rFonts w:eastAsia="Times New Roman" w:cstheme="minorHAnsi"/>
          <w:b/>
          <w:color w:val="000000"/>
        </w:rPr>
        <w:t>Debug</w:t>
      </w:r>
      <w:r w:rsidRPr="004221AB">
        <w:rPr>
          <w:rFonts w:eastAsia="Times New Roman" w:cstheme="minorHAnsi"/>
          <w:color w:val="000000"/>
        </w:rPr>
        <w:t xml:space="preserve"> button </w:t>
      </w:r>
      <w:r w:rsidR="00EE395F">
        <w:rPr>
          <w:rFonts w:eastAsia="Times New Roman" w:cstheme="minorHAnsi"/>
          <w:color w:val="000000"/>
        </w:rPr>
        <w:t xml:space="preserve">from Composer toolbar </w:t>
      </w:r>
      <w:r w:rsidRPr="004221AB">
        <w:rPr>
          <w:rFonts w:eastAsia="Times New Roman" w:cstheme="minorHAnsi"/>
          <w:color w:val="000000"/>
        </w:rPr>
        <w:t>to run the job in debug mode.</w:t>
      </w:r>
    </w:p>
    <w:p w:rsidR="003F6613" w:rsidRPr="004221AB" w:rsidRDefault="003F6613" w:rsidP="0012043F">
      <w:pPr>
        <w:spacing w:line="240" w:lineRule="auto"/>
        <w:contextualSpacing/>
        <w:rPr>
          <w:rFonts w:cstheme="minorHAnsi"/>
        </w:rPr>
      </w:pPr>
    </w:p>
    <w:p w:rsidR="003F6613" w:rsidRPr="004221AB" w:rsidRDefault="0012043F" w:rsidP="0012043F">
      <w:pPr>
        <w:spacing w:line="240" w:lineRule="auto"/>
        <w:contextualSpacing/>
        <w:rPr>
          <w:rFonts w:eastAsia="Times New Roman" w:cstheme="minorHAnsi"/>
          <w:color w:val="000000"/>
        </w:rPr>
      </w:pPr>
      <w:r w:rsidRPr="004221AB">
        <w:rPr>
          <w:rFonts w:eastAsia="Times New Roman" w:cstheme="minorHAnsi"/>
          <w:color w:val="000000"/>
        </w:rPr>
        <w:t xml:space="preserve">n. </w:t>
      </w:r>
      <w:r w:rsidR="002E79DC" w:rsidRPr="004221AB">
        <w:rPr>
          <w:rFonts w:eastAsia="Times New Roman" w:cstheme="minorHAnsi"/>
          <w:color w:val="000000"/>
        </w:rPr>
        <w:t>The execution of interacti</w:t>
      </w:r>
      <w:r w:rsidR="009F0B61">
        <w:rPr>
          <w:rFonts w:eastAsia="Times New Roman" w:cstheme="minorHAnsi"/>
          <w:color w:val="000000"/>
        </w:rPr>
        <w:t>ve workflows fails,</w:t>
      </w:r>
      <w:r w:rsidR="002E79DC" w:rsidRPr="004221AB">
        <w:rPr>
          <w:rFonts w:eastAsia="Times New Roman" w:cstheme="minorHAnsi"/>
          <w:color w:val="000000"/>
        </w:rPr>
        <w:t xml:space="preserve"> if multiple Windows users are logged into the server where the execution services are installed.</w:t>
      </w:r>
    </w:p>
    <w:p w:rsidR="006346C1" w:rsidRDefault="009F0B61" w:rsidP="0012043F">
      <w:pPr>
        <w:spacing w:line="240" w:lineRule="auto"/>
        <w:contextualSpacing/>
      </w:pPr>
      <w:r>
        <w:rPr>
          <w:rFonts w:eastAsia="Times New Roman" w:cstheme="minorHAnsi"/>
          <w:color w:val="000000"/>
        </w:rPr>
        <w:br/>
      </w:r>
      <w:r w:rsidR="0012043F" w:rsidRPr="004221AB">
        <w:rPr>
          <w:rFonts w:eastAsia="Times New Roman" w:cstheme="minorHAnsi"/>
          <w:color w:val="000000"/>
        </w:rPr>
        <w:t xml:space="preserve">o. </w:t>
      </w:r>
      <w:r w:rsidR="00297A97" w:rsidRPr="004221AB">
        <w:rPr>
          <w:rFonts w:eastAsia="Times New Roman" w:cstheme="minorHAnsi"/>
          <w:color w:val="000000"/>
        </w:rPr>
        <w:t>Trident HPC mode supports only the non-Interactive type of workflows.</w:t>
      </w:r>
    </w:p>
    <w:sectPr w:rsidR="006346C1" w:rsidSect="005B74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Shell Dlg 2">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3E6"/>
    <w:multiLevelType w:val="hybridMultilevel"/>
    <w:tmpl w:val="F4DC4E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D17CBA"/>
    <w:multiLevelType w:val="hybridMultilevel"/>
    <w:tmpl w:val="2B2EC7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F6934"/>
    <w:multiLevelType w:val="hybridMultilevel"/>
    <w:tmpl w:val="3B12AC0C"/>
    <w:lvl w:ilvl="0" w:tplc="B6F66D2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E2A7B98"/>
    <w:multiLevelType w:val="hybridMultilevel"/>
    <w:tmpl w:val="ACB427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2181CE7"/>
    <w:multiLevelType w:val="hybridMultilevel"/>
    <w:tmpl w:val="9ACC3320"/>
    <w:lvl w:ilvl="0" w:tplc="6B4A8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6B070DD"/>
    <w:multiLevelType w:val="hybridMultilevel"/>
    <w:tmpl w:val="D0909AF6"/>
    <w:lvl w:ilvl="0" w:tplc="66B25776">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275A5DD6"/>
    <w:multiLevelType w:val="hybridMultilevel"/>
    <w:tmpl w:val="1F962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E62209"/>
    <w:multiLevelType w:val="hybridMultilevel"/>
    <w:tmpl w:val="6722E576"/>
    <w:lvl w:ilvl="0" w:tplc="11008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2EC7E85"/>
    <w:multiLevelType w:val="hybridMultilevel"/>
    <w:tmpl w:val="7A4E6166"/>
    <w:lvl w:ilvl="0" w:tplc="0409000F">
      <w:start w:val="1"/>
      <w:numFmt w:val="decimal"/>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66B196A"/>
    <w:multiLevelType w:val="hybridMultilevel"/>
    <w:tmpl w:val="478296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600763"/>
    <w:multiLevelType w:val="hybridMultilevel"/>
    <w:tmpl w:val="271E053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E020823"/>
    <w:multiLevelType w:val="hybridMultilevel"/>
    <w:tmpl w:val="E820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A7312D"/>
    <w:multiLevelType w:val="hybridMultilevel"/>
    <w:tmpl w:val="449A19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7"/>
  </w:num>
  <w:num w:numId="5">
    <w:abstractNumId w:val="4"/>
  </w:num>
  <w:num w:numId="6">
    <w:abstractNumId w:val="5"/>
  </w:num>
  <w:num w:numId="7">
    <w:abstractNumId w:val="11"/>
  </w:num>
  <w:num w:numId="8">
    <w:abstractNumId w:val="3"/>
  </w:num>
  <w:num w:numId="9">
    <w:abstractNumId w:val="8"/>
  </w:num>
  <w:num w:numId="10">
    <w:abstractNumId w:val="8"/>
  </w:num>
  <w:num w:numId="1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2"/>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12C9"/>
    <w:rsid w:val="00025090"/>
    <w:rsid w:val="0003391B"/>
    <w:rsid w:val="00094102"/>
    <w:rsid w:val="000B78B7"/>
    <w:rsid w:val="000C1EB3"/>
    <w:rsid w:val="000D601A"/>
    <w:rsid w:val="000F224C"/>
    <w:rsid w:val="0012043F"/>
    <w:rsid w:val="00144DBC"/>
    <w:rsid w:val="00152C22"/>
    <w:rsid w:val="00162CC1"/>
    <w:rsid w:val="001A377A"/>
    <w:rsid w:val="001A6C55"/>
    <w:rsid w:val="001C1FEA"/>
    <w:rsid w:val="001D02EA"/>
    <w:rsid w:val="001F1997"/>
    <w:rsid w:val="002030A2"/>
    <w:rsid w:val="00204966"/>
    <w:rsid w:val="0023043B"/>
    <w:rsid w:val="00246718"/>
    <w:rsid w:val="002777DD"/>
    <w:rsid w:val="00287CAF"/>
    <w:rsid w:val="00297A97"/>
    <w:rsid w:val="002B4576"/>
    <w:rsid w:val="002C550B"/>
    <w:rsid w:val="002E79DC"/>
    <w:rsid w:val="002F08EB"/>
    <w:rsid w:val="0036589D"/>
    <w:rsid w:val="00371907"/>
    <w:rsid w:val="003A587F"/>
    <w:rsid w:val="003C1ADB"/>
    <w:rsid w:val="003C2D37"/>
    <w:rsid w:val="003F3FD5"/>
    <w:rsid w:val="003F6613"/>
    <w:rsid w:val="004015D7"/>
    <w:rsid w:val="00417CA1"/>
    <w:rsid w:val="004221AB"/>
    <w:rsid w:val="00433391"/>
    <w:rsid w:val="00463EC7"/>
    <w:rsid w:val="00466622"/>
    <w:rsid w:val="00467ED2"/>
    <w:rsid w:val="0047085E"/>
    <w:rsid w:val="0049337C"/>
    <w:rsid w:val="004C57A1"/>
    <w:rsid w:val="004E4A53"/>
    <w:rsid w:val="00503815"/>
    <w:rsid w:val="00581120"/>
    <w:rsid w:val="005B7416"/>
    <w:rsid w:val="005E3B58"/>
    <w:rsid w:val="006052FC"/>
    <w:rsid w:val="0063235D"/>
    <w:rsid w:val="00633750"/>
    <w:rsid w:val="006346C1"/>
    <w:rsid w:val="006404DD"/>
    <w:rsid w:val="006979FD"/>
    <w:rsid w:val="006B29B3"/>
    <w:rsid w:val="006D4758"/>
    <w:rsid w:val="007E1A51"/>
    <w:rsid w:val="007E43E7"/>
    <w:rsid w:val="007E6BE5"/>
    <w:rsid w:val="008612C9"/>
    <w:rsid w:val="00871063"/>
    <w:rsid w:val="008A55FA"/>
    <w:rsid w:val="008E5891"/>
    <w:rsid w:val="009167F4"/>
    <w:rsid w:val="0094488A"/>
    <w:rsid w:val="00983EFA"/>
    <w:rsid w:val="009940C2"/>
    <w:rsid w:val="009F0B61"/>
    <w:rsid w:val="00A04122"/>
    <w:rsid w:val="00A35BCA"/>
    <w:rsid w:val="00A43764"/>
    <w:rsid w:val="00A54510"/>
    <w:rsid w:val="00A93939"/>
    <w:rsid w:val="00AC1CD1"/>
    <w:rsid w:val="00AF322F"/>
    <w:rsid w:val="00B50C6E"/>
    <w:rsid w:val="00B7353D"/>
    <w:rsid w:val="00BA4D63"/>
    <w:rsid w:val="00BC326E"/>
    <w:rsid w:val="00C02296"/>
    <w:rsid w:val="00C40992"/>
    <w:rsid w:val="00C72AA6"/>
    <w:rsid w:val="00C91A57"/>
    <w:rsid w:val="00CA23F0"/>
    <w:rsid w:val="00CA4301"/>
    <w:rsid w:val="00D21548"/>
    <w:rsid w:val="00D24B9C"/>
    <w:rsid w:val="00D46A70"/>
    <w:rsid w:val="00DC204D"/>
    <w:rsid w:val="00DF6AAF"/>
    <w:rsid w:val="00E528A3"/>
    <w:rsid w:val="00E64ED2"/>
    <w:rsid w:val="00E90A2C"/>
    <w:rsid w:val="00EE395F"/>
    <w:rsid w:val="00F021E5"/>
    <w:rsid w:val="00F17A82"/>
    <w:rsid w:val="00F52928"/>
    <w:rsid w:val="00F7716F"/>
    <w:rsid w:val="00F82E2B"/>
    <w:rsid w:val="00F922A7"/>
    <w:rsid w:val="00FA3785"/>
    <w:rsid w:val="00FB6379"/>
    <w:rsid w:val="00FF68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416"/>
  </w:style>
  <w:style w:type="paragraph" w:styleId="Heading1">
    <w:name w:val="heading 1"/>
    <w:aliases w:val="h1"/>
    <w:basedOn w:val="Normal"/>
    <w:next w:val="BodyText"/>
    <w:link w:val="Heading1Char"/>
    <w:rsid w:val="00983EFA"/>
    <w:pPr>
      <w:keepNext/>
      <w:keepLines/>
      <w:pBdr>
        <w:bottom w:val="single" w:sz="2" w:space="1" w:color="000080"/>
      </w:pBdr>
      <w:spacing w:before="240" w:after="80" w:line="240" w:lineRule="auto"/>
      <w:ind w:left="-720"/>
      <w:outlineLvl w:val="0"/>
    </w:pPr>
    <w:rPr>
      <w:rFonts w:ascii="Arial" w:eastAsiaTheme="majorEastAsia" w:hAnsi="Arial" w:cstheme="majorBidi"/>
      <w:bCs/>
      <w:sz w:val="28"/>
      <w:szCs w:val="28"/>
    </w:rPr>
  </w:style>
  <w:style w:type="paragraph" w:styleId="Heading2">
    <w:name w:val="heading 2"/>
    <w:basedOn w:val="Normal"/>
    <w:next w:val="Normal"/>
    <w:link w:val="Heading2Char"/>
    <w:uiPriority w:val="9"/>
    <w:unhideWhenUsed/>
    <w:qFormat/>
    <w:rsid w:val="00983E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021E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1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2C9"/>
    <w:rPr>
      <w:rFonts w:ascii="Tahoma" w:hAnsi="Tahoma" w:cs="Tahoma"/>
      <w:sz w:val="16"/>
      <w:szCs w:val="16"/>
    </w:rPr>
  </w:style>
  <w:style w:type="table" w:styleId="TableGrid">
    <w:name w:val="Table Grid"/>
    <w:basedOn w:val="TableNormal"/>
    <w:uiPriority w:val="59"/>
    <w:rsid w:val="00D24B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7085E"/>
    <w:pPr>
      <w:ind w:left="720"/>
      <w:contextualSpacing/>
    </w:pPr>
  </w:style>
  <w:style w:type="character" w:styleId="CommentReference">
    <w:name w:val="annotation reference"/>
    <w:basedOn w:val="DefaultParagraphFont"/>
    <w:uiPriority w:val="99"/>
    <w:semiHidden/>
    <w:unhideWhenUsed/>
    <w:rsid w:val="00246718"/>
    <w:rPr>
      <w:sz w:val="16"/>
      <w:szCs w:val="16"/>
    </w:rPr>
  </w:style>
  <w:style w:type="paragraph" w:styleId="CommentText">
    <w:name w:val="annotation text"/>
    <w:basedOn w:val="Normal"/>
    <w:link w:val="CommentTextChar"/>
    <w:uiPriority w:val="99"/>
    <w:semiHidden/>
    <w:unhideWhenUsed/>
    <w:rsid w:val="00246718"/>
    <w:pPr>
      <w:spacing w:line="240" w:lineRule="auto"/>
    </w:pPr>
    <w:rPr>
      <w:sz w:val="20"/>
      <w:szCs w:val="20"/>
    </w:rPr>
  </w:style>
  <w:style w:type="character" w:customStyle="1" w:styleId="CommentTextChar">
    <w:name w:val="Comment Text Char"/>
    <w:basedOn w:val="DefaultParagraphFont"/>
    <w:link w:val="CommentText"/>
    <w:uiPriority w:val="99"/>
    <w:semiHidden/>
    <w:rsid w:val="00246718"/>
    <w:rPr>
      <w:sz w:val="20"/>
      <w:szCs w:val="20"/>
    </w:rPr>
  </w:style>
  <w:style w:type="paragraph" w:styleId="CommentSubject">
    <w:name w:val="annotation subject"/>
    <w:basedOn w:val="CommentText"/>
    <w:next w:val="CommentText"/>
    <w:link w:val="CommentSubjectChar"/>
    <w:uiPriority w:val="99"/>
    <w:semiHidden/>
    <w:unhideWhenUsed/>
    <w:rsid w:val="00246718"/>
    <w:rPr>
      <w:b/>
      <w:bCs/>
    </w:rPr>
  </w:style>
  <w:style w:type="character" w:customStyle="1" w:styleId="CommentSubjectChar">
    <w:name w:val="Comment Subject Char"/>
    <w:basedOn w:val="CommentTextChar"/>
    <w:link w:val="CommentSubject"/>
    <w:uiPriority w:val="99"/>
    <w:semiHidden/>
    <w:rsid w:val="00246718"/>
    <w:rPr>
      <w:b/>
      <w:bCs/>
    </w:rPr>
  </w:style>
  <w:style w:type="paragraph" w:styleId="Subtitle">
    <w:name w:val="Subtitle"/>
    <w:basedOn w:val="Normal"/>
    <w:next w:val="Normal"/>
    <w:link w:val="SubtitleChar"/>
    <w:uiPriority w:val="11"/>
    <w:qFormat/>
    <w:rsid w:val="006B29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B29B3"/>
    <w:rPr>
      <w:rFonts w:asciiTheme="majorHAnsi" w:eastAsiaTheme="majorEastAsia" w:hAnsiTheme="majorHAnsi" w:cstheme="majorBidi"/>
      <w:i/>
      <w:iCs/>
      <w:color w:val="4F81BD" w:themeColor="accent1"/>
      <w:spacing w:val="15"/>
      <w:sz w:val="24"/>
      <w:szCs w:val="24"/>
    </w:rPr>
  </w:style>
  <w:style w:type="paragraph" w:styleId="List">
    <w:name w:val="List"/>
    <w:basedOn w:val="Normal"/>
    <w:uiPriority w:val="99"/>
    <w:rsid w:val="006B29B3"/>
    <w:pPr>
      <w:tabs>
        <w:tab w:val="left" w:pos="360"/>
        <w:tab w:val="left" w:pos="720"/>
      </w:tabs>
      <w:spacing w:after="80" w:line="240" w:lineRule="auto"/>
      <w:ind w:left="360" w:hanging="360"/>
    </w:pPr>
    <w:rPr>
      <w:rFonts w:eastAsia="MS Mincho" w:cs="Arial"/>
      <w:szCs w:val="20"/>
    </w:rPr>
  </w:style>
  <w:style w:type="paragraph" w:styleId="BodyText">
    <w:name w:val="Body Text"/>
    <w:basedOn w:val="Normal"/>
    <w:link w:val="BodyTextChar"/>
    <w:unhideWhenUsed/>
    <w:rsid w:val="006B29B3"/>
    <w:pPr>
      <w:spacing w:after="120"/>
    </w:pPr>
  </w:style>
  <w:style w:type="character" w:customStyle="1" w:styleId="BodyTextChar">
    <w:name w:val="Body Text Char"/>
    <w:basedOn w:val="DefaultParagraphFont"/>
    <w:link w:val="BodyText"/>
    <w:uiPriority w:val="99"/>
    <w:semiHidden/>
    <w:rsid w:val="006B29B3"/>
  </w:style>
  <w:style w:type="paragraph" w:styleId="Title">
    <w:name w:val="Title"/>
    <w:basedOn w:val="Normal"/>
    <w:next w:val="Normal"/>
    <w:link w:val="TitleChar"/>
    <w:uiPriority w:val="10"/>
    <w:qFormat/>
    <w:rsid w:val="00983EF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83EF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83EFA"/>
    <w:rPr>
      <w:rFonts w:asciiTheme="majorHAnsi" w:eastAsiaTheme="majorEastAsia" w:hAnsiTheme="majorHAnsi" w:cstheme="majorBidi"/>
      <w:b/>
      <w:bCs/>
      <w:color w:val="4F81BD" w:themeColor="accent1"/>
      <w:sz w:val="26"/>
      <w:szCs w:val="26"/>
    </w:rPr>
  </w:style>
  <w:style w:type="character" w:customStyle="1" w:styleId="Heading1Char">
    <w:name w:val="Heading 1 Char"/>
    <w:aliases w:val="h1 Char"/>
    <w:basedOn w:val="DefaultParagraphFont"/>
    <w:link w:val="Heading1"/>
    <w:rsid w:val="00983EFA"/>
    <w:rPr>
      <w:rFonts w:ascii="Arial" w:eastAsiaTheme="majorEastAsia" w:hAnsi="Arial" w:cstheme="majorBidi"/>
      <w:bCs/>
      <w:sz w:val="28"/>
      <w:szCs w:val="28"/>
    </w:rPr>
  </w:style>
  <w:style w:type="character" w:customStyle="1" w:styleId="Heading3Char">
    <w:name w:val="Heading 3 Char"/>
    <w:basedOn w:val="DefaultParagraphFont"/>
    <w:link w:val="Heading3"/>
    <w:uiPriority w:val="9"/>
    <w:rsid w:val="00F021E5"/>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F82E2B"/>
    <w:rPr>
      <w:color w:val="0000FF" w:themeColor="hyperlink"/>
      <w:u w:val="single"/>
    </w:rPr>
  </w:style>
  <w:style w:type="paragraph" w:styleId="NormalWeb">
    <w:name w:val="Normal (Web)"/>
    <w:basedOn w:val="Normal"/>
    <w:uiPriority w:val="99"/>
    <w:semiHidden/>
    <w:unhideWhenUsed/>
    <w:rsid w:val="007E6BE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1923882">
      <w:bodyDiv w:val="1"/>
      <w:marLeft w:val="30"/>
      <w:marRight w:val="30"/>
      <w:marTop w:val="0"/>
      <w:marBottom w:val="0"/>
      <w:divBdr>
        <w:top w:val="none" w:sz="0" w:space="0" w:color="auto"/>
        <w:left w:val="none" w:sz="0" w:space="0" w:color="auto"/>
        <w:bottom w:val="none" w:sz="0" w:space="0" w:color="auto"/>
        <w:right w:val="none" w:sz="0" w:space="0" w:color="auto"/>
      </w:divBdr>
      <w:divsChild>
        <w:div w:id="134294946">
          <w:marLeft w:val="0"/>
          <w:marRight w:val="0"/>
          <w:marTop w:val="0"/>
          <w:marBottom w:val="0"/>
          <w:divBdr>
            <w:top w:val="none" w:sz="0" w:space="0" w:color="auto"/>
            <w:left w:val="none" w:sz="0" w:space="0" w:color="auto"/>
            <w:bottom w:val="none" w:sz="0" w:space="0" w:color="auto"/>
            <w:right w:val="none" w:sz="0" w:space="0" w:color="auto"/>
          </w:divBdr>
          <w:divsChild>
            <w:div w:id="1435785095">
              <w:marLeft w:val="0"/>
              <w:marRight w:val="0"/>
              <w:marTop w:val="0"/>
              <w:marBottom w:val="0"/>
              <w:divBdr>
                <w:top w:val="none" w:sz="0" w:space="0" w:color="auto"/>
                <w:left w:val="none" w:sz="0" w:space="0" w:color="auto"/>
                <w:bottom w:val="none" w:sz="0" w:space="0" w:color="auto"/>
                <w:right w:val="none" w:sz="0" w:space="0" w:color="auto"/>
              </w:divBdr>
              <w:divsChild>
                <w:div w:id="163519645">
                  <w:marLeft w:val="180"/>
                  <w:marRight w:val="0"/>
                  <w:marTop w:val="0"/>
                  <w:marBottom w:val="0"/>
                  <w:divBdr>
                    <w:top w:val="none" w:sz="0" w:space="0" w:color="auto"/>
                    <w:left w:val="none" w:sz="0" w:space="0" w:color="auto"/>
                    <w:bottom w:val="none" w:sz="0" w:space="0" w:color="auto"/>
                    <w:right w:val="none" w:sz="0" w:space="0" w:color="auto"/>
                  </w:divBdr>
                  <w:divsChild>
                    <w:div w:id="138309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135825">
      <w:bodyDiv w:val="1"/>
      <w:marLeft w:val="30"/>
      <w:marRight w:val="30"/>
      <w:marTop w:val="0"/>
      <w:marBottom w:val="0"/>
      <w:divBdr>
        <w:top w:val="none" w:sz="0" w:space="0" w:color="auto"/>
        <w:left w:val="none" w:sz="0" w:space="0" w:color="auto"/>
        <w:bottom w:val="none" w:sz="0" w:space="0" w:color="auto"/>
        <w:right w:val="none" w:sz="0" w:space="0" w:color="auto"/>
      </w:divBdr>
      <w:divsChild>
        <w:div w:id="361370167">
          <w:marLeft w:val="0"/>
          <w:marRight w:val="0"/>
          <w:marTop w:val="0"/>
          <w:marBottom w:val="0"/>
          <w:divBdr>
            <w:top w:val="none" w:sz="0" w:space="0" w:color="auto"/>
            <w:left w:val="none" w:sz="0" w:space="0" w:color="auto"/>
            <w:bottom w:val="none" w:sz="0" w:space="0" w:color="auto"/>
            <w:right w:val="none" w:sz="0" w:space="0" w:color="auto"/>
          </w:divBdr>
          <w:divsChild>
            <w:div w:id="523635877">
              <w:marLeft w:val="0"/>
              <w:marRight w:val="0"/>
              <w:marTop w:val="0"/>
              <w:marBottom w:val="0"/>
              <w:divBdr>
                <w:top w:val="none" w:sz="0" w:space="0" w:color="auto"/>
                <w:left w:val="none" w:sz="0" w:space="0" w:color="auto"/>
                <w:bottom w:val="none" w:sz="0" w:space="0" w:color="auto"/>
                <w:right w:val="none" w:sz="0" w:space="0" w:color="auto"/>
              </w:divBdr>
              <w:divsChild>
                <w:div w:id="16201399">
                  <w:marLeft w:val="180"/>
                  <w:marRight w:val="0"/>
                  <w:marTop w:val="0"/>
                  <w:marBottom w:val="0"/>
                  <w:divBdr>
                    <w:top w:val="none" w:sz="0" w:space="0" w:color="auto"/>
                    <w:left w:val="none" w:sz="0" w:space="0" w:color="auto"/>
                    <w:bottom w:val="none" w:sz="0" w:space="0" w:color="auto"/>
                    <w:right w:val="none" w:sz="0" w:space="0" w:color="auto"/>
                  </w:divBdr>
                  <w:divsChild>
                    <w:div w:id="3505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795553">
      <w:bodyDiv w:val="1"/>
      <w:marLeft w:val="30"/>
      <w:marRight w:val="30"/>
      <w:marTop w:val="0"/>
      <w:marBottom w:val="0"/>
      <w:divBdr>
        <w:top w:val="none" w:sz="0" w:space="0" w:color="auto"/>
        <w:left w:val="none" w:sz="0" w:space="0" w:color="auto"/>
        <w:bottom w:val="none" w:sz="0" w:space="0" w:color="auto"/>
        <w:right w:val="none" w:sz="0" w:space="0" w:color="auto"/>
      </w:divBdr>
      <w:divsChild>
        <w:div w:id="1873952081">
          <w:marLeft w:val="0"/>
          <w:marRight w:val="0"/>
          <w:marTop w:val="0"/>
          <w:marBottom w:val="0"/>
          <w:divBdr>
            <w:top w:val="none" w:sz="0" w:space="0" w:color="auto"/>
            <w:left w:val="none" w:sz="0" w:space="0" w:color="auto"/>
            <w:bottom w:val="none" w:sz="0" w:space="0" w:color="auto"/>
            <w:right w:val="none" w:sz="0" w:space="0" w:color="auto"/>
          </w:divBdr>
          <w:divsChild>
            <w:div w:id="313721859">
              <w:marLeft w:val="0"/>
              <w:marRight w:val="0"/>
              <w:marTop w:val="0"/>
              <w:marBottom w:val="0"/>
              <w:divBdr>
                <w:top w:val="none" w:sz="0" w:space="0" w:color="auto"/>
                <w:left w:val="none" w:sz="0" w:space="0" w:color="auto"/>
                <w:bottom w:val="none" w:sz="0" w:space="0" w:color="auto"/>
                <w:right w:val="none" w:sz="0" w:space="0" w:color="auto"/>
              </w:divBdr>
              <w:divsChild>
                <w:div w:id="1511598614">
                  <w:marLeft w:val="180"/>
                  <w:marRight w:val="0"/>
                  <w:marTop w:val="0"/>
                  <w:marBottom w:val="0"/>
                  <w:divBdr>
                    <w:top w:val="none" w:sz="0" w:space="0" w:color="auto"/>
                    <w:left w:val="none" w:sz="0" w:space="0" w:color="auto"/>
                    <w:bottom w:val="none" w:sz="0" w:space="0" w:color="auto"/>
                    <w:right w:val="none" w:sz="0" w:space="0" w:color="auto"/>
                  </w:divBdr>
                  <w:divsChild>
                    <w:div w:id="151939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666915">
      <w:bodyDiv w:val="1"/>
      <w:marLeft w:val="30"/>
      <w:marRight w:val="30"/>
      <w:marTop w:val="0"/>
      <w:marBottom w:val="0"/>
      <w:divBdr>
        <w:top w:val="none" w:sz="0" w:space="0" w:color="auto"/>
        <w:left w:val="none" w:sz="0" w:space="0" w:color="auto"/>
        <w:bottom w:val="none" w:sz="0" w:space="0" w:color="auto"/>
        <w:right w:val="none" w:sz="0" w:space="0" w:color="auto"/>
      </w:divBdr>
      <w:divsChild>
        <w:div w:id="1848906232">
          <w:marLeft w:val="0"/>
          <w:marRight w:val="0"/>
          <w:marTop w:val="0"/>
          <w:marBottom w:val="0"/>
          <w:divBdr>
            <w:top w:val="none" w:sz="0" w:space="0" w:color="auto"/>
            <w:left w:val="none" w:sz="0" w:space="0" w:color="auto"/>
            <w:bottom w:val="none" w:sz="0" w:space="0" w:color="auto"/>
            <w:right w:val="none" w:sz="0" w:space="0" w:color="auto"/>
          </w:divBdr>
          <w:divsChild>
            <w:div w:id="1215775778">
              <w:marLeft w:val="0"/>
              <w:marRight w:val="0"/>
              <w:marTop w:val="0"/>
              <w:marBottom w:val="0"/>
              <w:divBdr>
                <w:top w:val="none" w:sz="0" w:space="0" w:color="auto"/>
                <w:left w:val="none" w:sz="0" w:space="0" w:color="auto"/>
                <w:bottom w:val="none" w:sz="0" w:space="0" w:color="auto"/>
                <w:right w:val="none" w:sz="0" w:space="0" w:color="auto"/>
              </w:divBdr>
              <w:divsChild>
                <w:div w:id="1031490210">
                  <w:marLeft w:val="180"/>
                  <w:marRight w:val="0"/>
                  <w:marTop w:val="0"/>
                  <w:marBottom w:val="0"/>
                  <w:divBdr>
                    <w:top w:val="none" w:sz="0" w:space="0" w:color="auto"/>
                    <w:left w:val="none" w:sz="0" w:space="0" w:color="auto"/>
                    <w:bottom w:val="none" w:sz="0" w:space="0" w:color="auto"/>
                    <w:right w:val="none" w:sz="0" w:space="0" w:color="auto"/>
                  </w:divBdr>
                  <w:divsChild>
                    <w:div w:id="1116024597">
                      <w:marLeft w:val="0"/>
                      <w:marRight w:val="0"/>
                      <w:marTop w:val="0"/>
                      <w:marBottom w:val="0"/>
                      <w:divBdr>
                        <w:top w:val="none" w:sz="0" w:space="0" w:color="auto"/>
                        <w:left w:val="none" w:sz="0" w:space="0" w:color="auto"/>
                        <w:bottom w:val="none" w:sz="0" w:space="0" w:color="auto"/>
                        <w:right w:val="none" w:sz="0" w:space="0" w:color="auto"/>
                      </w:divBdr>
                      <w:divsChild>
                        <w:div w:id="1665820054">
                          <w:marLeft w:val="0"/>
                          <w:marRight w:val="0"/>
                          <w:marTop w:val="0"/>
                          <w:marBottom w:val="0"/>
                          <w:divBdr>
                            <w:top w:val="none" w:sz="0" w:space="0" w:color="auto"/>
                            <w:left w:val="none" w:sz="0" w:space="0" w:color="auto"/>
                            <w:bottom w:val="none" w:sz="0" w:space="0" w:color="auto"/>
                            <w:right w:val="none" w:sz="0" w:space="0" w:color="auto"/>
                          </w:divBdr>
                          <w:divsChild>
                            <w:div w:id="1851219110">
                              <w:marLeft w:val="0"/>
                              <w:marRight w:val="0"/>
                              <w:marTop w:val="0"/>
                              <w:marBottom w:val="0"/>
                              <w:divBdr>
                                <w:top w:val="none" w:sz="0" w:space="0" w:color="auto"/>
                                <w:left w:val="none" w:sz="0" w:space="0" w:color="auto"/>
                                <w:bottom w:val="none" w:sz="0" w:space="0" w:color="auto"/>
                                <w:right w:val="none" w:sz="0" w:space="0" w:color="auto"/>
                              </w:divBdr>
                              <w:divsChild>
                                <w:div w:id="1438453367">
                                  <w:marLeft w:val="180"/>
                                  <w:marRight w:val="0"/>
                                  <w:marTop w:val="0"/>
                                  <w:marBottom w:val="0"/>
                                  <w:divBdr>
                                    <w:top w:val="none" w:sz="0" w:space="0" w:color="auto"/>
                                    <w:left w:val="none" w:sz="0" w:space="0" w:color="auto"/>
                                    <w:bottom w:val="none" w:sz="0" w:space="0" w:color="auto"/>
                                    <w:right w:val="none" w:sz="0" w:space="0" w:color="auto"/>
                                  </w:divBdr>
                                  <w:divsChild>
                                    <w:div w:id="6462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08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ocumentKey xmlns="Microsoft.TridentWordAddIn.AddIn">9b1f96cb-510b-45d7-91ec-ea9111f49e9c</documentKey>
</file>

<file path=customXml/item2.xml><?xml version="1.0" encoding="utf-8"?>
<catalog xmlns="Microsoft.TridentWordAddIn.AddIn.CustomXmlPartDocStorage">
  <xmlpart xmlns="" id="MODEL" guid="{13C9327A-6673-43A9-8215-5AFA71D25D21}"/>
</catalog>
</file>

<file path=customXml/item3.xml><?xml version="1.0" encoding="utf-8"?>
<root>
  <data>
    <Model xmlns:xsi="http://www.w3.org/2001/XMLSchema-instance" xmlns:xsd="http://www.w3.org/2001/XMLSchema">
      <AutoNumberKey>1</AutoNumberKey>
      <WorkflowAssociations/>
      <Workflows/>
      <Modules/>
    </Model>
  </data>
</root>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48E98-AEAA-4305-A8C8-4A4E7F3CD6CB}">
  <ds:schemaRefs>
    <ds:schemaRef ds:uri="Microsoft.TridentWordAddIn.AddIn"/>
  </ds:schemaRefs>
</ds:datastoreItem>
</file>

<file path=customXml/itemProps2.xml><?xml version="1.0" encoding="utf-8"?>
<ds:datastoreItem xmlns:ds="http://schemas.openxmlformats.org/officeDocument/2006/customXml" ds:itemID="{708E98FB-803D-40B0-BDB1-03EE0C94CDE9}">
  <ds:schemaRefs>
    <ds:schemaRef ds:uri="Microsoft.TridentWordAddIn.AddIn.CustomXmlPartDocStorage"/>
  </ds:schemaRefs>
</ds:datastoreItem>
</file>

<file path=customXml/itemProps3.xml><?xml version="1.0" encoding="utf-8"?>
<ds:datastoreItem xmlns:ds="http://schemas.openxmlformats.org/officeDocument/2006/customXml" ds:itemID="{13C9327A-6673-43A9-8215-5AFA71D25D21}">
  <ds:schemaRefs>
    <ds:schemaRef ds:uri="http://www.w3.org/2001/XMLSchema"/>
  </ds:schemaRefs>
</ds:datastoreItem>
</file>

<file path=customXml/itemProps4.xml><?xml version="1.0" encoding="utf-8"?>
<ds:datastoreItem xmlns:ds="http://schemas.openxmlformats.org/officeDocument/2006/customXml" ds:itemID="{5D5E4853-BF7F-4653-B335-C74DF6BB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1400</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Joby Thomas (Aditi)</dc:creator>
  <cp:lastModifiedBy>Joby</cp:lastModifiedBy>
  <cp:revision>3</cp:revision>
  <cp:lastPrinted>2009-11-04T22:36:00Z</cp:lastPrinted>
  <dcterms:created xsi:type="dcterms:W3CDTF">2009-11-06T07:26:00Z</dcterms:created>
  <dcterms:modified xsi:type="dcterms:W3CDTF">2009-11-06T07:40:00Z</dcterms:modified>
</cp:coreProperties>
</file>